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DCB83" w14:textId="3425DE98" w:rsidR="00E37462" w:rsidRPr="00B604D1" w:rsidRDefault="00601C0C" w:rsidP="00A51370">
      <w:pPr>
        <w:pStyle w:val="Nazevlnku"/>
      </w:pPr>
      <w:r w:rsidRPr="00B604D1">
        <w:t>Analýza aktérů v případových studiích (regionální</w:t>
      </w:r>
      <w:r w:rsidR="00E37462" w:rsidRPr="00B604D1">
        <w:t>ho</w:t>
      </w:r>
      <w:r w:rsidRPr="00B604D1">
        <w:t>) udržiteln</w:t>
      </w:r>
      <w:r w:rsidR="00E37462" w:rsidRPr="00B604D1">
        <w:t>ého</w:t>
      </w:r>
      <w:r w:rsidRPr="00B604D1">
        <w:t xml:space="preserve"> rozvoj</w:t>
      </w:r>
      <w:r w:rsidR="00E37462" w:rsidRPr="00B604D1">
        <w:t>e.</w:t>
      </w:r>
    </w:p>
    <w:p w14:paraId="4FB052F0" w14:textId="2BD93F1E" w:rsidR="00A51370" w:rsidRPr="00B604D1" w:rsidRDefault="00E37462" w:rsidP="00A51370">
      <w:pPr>
        <w:pStyle w:val="Nazevlnku"/>
      </w:pPr>
      <w:commentRangeStart w:id="0"/>
      <w:r w:rsidRPr="00B604D1">
        <w:t>P</w:t>
      </w:r>
      <w:r w:rsidR="0000548C" w:rsidRPr="00B604D1">
        <w:t>ostup využitelný pro inovaci vysokoškolské výuky</w:t>
      </w:r>
      <w:commentRangeEnd w:id="0"/>
      <w:r w:rsidR="006C7A7E" w:rsidRPr="00B604D1">
        <w:rPr>
          <w:rStyle w:val="Odkaznakoment"/>
          <w:b w:val="0"/>
          <w:color w:val="auto"/>
        </w:rPr>
        <w:commentReference w:id="0"/>
      </w:r>
    </w:p>
    <w:p w14:paraId="3A6A8DFD" w14:textId="77777777" w:rsidR="00A51370" w:rsidRPr="00B604D1" w:rsidRDefault="00A51370" w:rsidP="00BA1051">
      <w:pPr>
        <w:pStyle w:val="autor"/>
      </w:pPr>
      <w:r w:rsidRPr="00B604D1">
        <w:t xml:space="preserve">Simon Burandt, </w:t>
      </w:r>
      <w:proofErr w:type="spellStart"/>
      <w:r w:rsidRPr="00B604D1">
        <w:t>Fabienne</w:t>
      </w:r>
      <w:proofErr w:type="spellEnd"/>
      <w:r w:rsidRPr="00B604D1">
        <w:t xml:space="preserve"> </w:t>
      </w:r>
      <w:proofErr w:type="spellStart"/>
      <w:r w:rsidRPr="00B604D1">
        <w:t>Gralla</w:t>
      </w:r>
      <w:proofErr w:type="spellEnd"/>
      <w:r w:rsidRPr="00B604D1">
        <w:t>, Beatrice John</w:t>
      </w:r>
    </w:p>
    <w:p w14:paraId="18B1195A" w14:textId="06820284" w:rsidR="005372FA" w:rsidRPr="00B604D1" w:rsidRDefault="005372FA" w:rsidP="00BA1051">
      <w:pPr>
        <w:pStyle w:val="autor"/>
      </w:pPr>
      <w:commentRangeStart w:id="1"/>
      <w:r w:rsidRPr="00B604D1">
        <w:t>Překlad: Petr Kurfürst; úpravy: Jana Dlouhá, Martin Zahradník</w:t>
      </w:r>
      <w:commentRangeEnd w:id="1"/>
      <w:r w:rsidR="00B604D1">
        <w:rPr>
          <w:rStyle w:val="Odkaznakoment"/>
          <w:b w:val="0"/>
          <w:color w:val="auto"/>
        </w:rPr>
        <w:commentReference w:id="1"/>
      </w:r>
    </w:p>
    <w:p w14:paraId="24D603B8" w14:textId="77777777" w:rsidR="00BA1051" w:rsidRPr="00B604D1" w:rsidRDefault="00BA1051" w:rsidP="00BA1051">
      <w:pPr>
        <w:pStyle w:val="autor"/>
      </w:pPr>
      <w:r w:rsidRPr="00B604D1">
        <w:t>Envigogika 10 (1) –</w:t>
      </w:r>
      <w:r w:rsidR="005B65C4" w:rsidRPr="00B604D1">
        <w:t xml:space="preserve"> </w:t>
      </w:r>
      <w:r w:rsidR="00DA4C91" w:rsidRPr="00B604D1">
        <w:t>Recenzované články</w:t>
      </w:r>
    </w:p>
    <w:p w14:paraId="41597765" w14:textId="77777777" w:rsidR="00BA1051" w:rsidRPr="00B604D1" w:rsidRDefault="00BA1051" w:rsidP="00BA1051">
      <w:r w:rsidRPr="00B604D1">
        <w:t>Publikováno</w:t>
      </w:r>
      <w:r w:rsidR="00584142" w:rsidRPr="00B604D1">
        <w:t xml:space="preserve"> </w:t>
      </w:r>
      <w:r w:rsidR="005B65C4" w:rsidRPr="00B604D1">
        <w:t>2</w:t>
      </w:r>
      <w:r w:rsidR="00584142" w:rsidRPr="00B604D1">
        <w:t xml:space="preserve">9. </w:t>
      </w:r>
      <w:r w:rsidR="005B65C4" w:rsidRPr="00B604D1">
        <w:t>10</w:t>
      </w:r>
      <w:r w:rsidR="00584142" w:rsidRPr="00B604D1">
        <w:t>. 2015</w:t>
      </w:r>
    </w:p>
    <w:p w14:paraId="20463775" w14:textId="77777777" w:rsidR="00BA1051" w:rsidRPr="00B604D1" w:rsidRDefault="00BA1051" w:rsidP="00BA1051">
      <w:r w:rsidRPr="00B604D1">
        <w:t xml:space="preserve">DOI: </w:t>
      </w:r>
      <w:hyperlink r:id="rId10" w:history="1">
        <w:r w:rsidR="00A51370" w:rsidRPr="00B604D1">
          <w:rPr>
            <w:rStyle w:val="Hypertextovodkaz"/>
          </w:rPr>
          <w:t>10.14712/18023061.433</w:t>
        </w:r>
      </w:hyperlink>
      <w:r w:rsidRPr="00B604D1">
        <w:t xml:space="preserve"> </w:t>
      </w:r>
    </w:p>
    <w:p w14:paraId="40CA4E35" w14:textId="77777777" w:rsidR="00A51370" w:rsidRPr="00B604D1" w:rsidRDefault="00A51370" w:rsidP="00A51370">
      <w:pPr>
        <w:pStyle w:val="Nadpis1"/>
      </w:pPr>
      <w:bookmarkStart w:id="2" w:name="_Toc376350269"/>
      <w:bookmarkStart w:id="3" w:name="_Toc376868081"/>
      <w:r w:rsidRPr="00B604D1">
        <w:t>Abstrakt:</w:t>
      </w:r>
    </w:p>
    <w:p w14:paraId="2C2724C4" w14:textId="3A46611A" w:rsidR="00A955BB" w:rsidRPr="00B604D1" w:rsidRDefault="00A955BB" w:rsidP="00A955BB">
      <w:pPr>
        <w:pStyle w:val="textlnku"/>
      </w:pPr>
      <w:r w:rsidRPr="00B604D1">
        <w:t>V</w:t>
      </w:r>
      <w:r w:rsidR="005B65C4" w:rsidRPr="00B604D1">
        <w:t xml:space="preserve"> otázkách </w:t>
      </w:r>
      <w:r w:rsidRPr="00B604D1">
        <w:t>(udržitelného) rozvoje je třeba věnovat zvláštní pozornost situac</w:t>
      </w:r>
      <w:r w:rsidR="0060699F" w:rsidRPr="00B604D1">
        <w:t>ím</w:t>
      </w:r>
      <w:r w:rsidRPr="00B604D1">
        <w:t xml:space="preserve"> a jevům na místní úrovni. </w:t>
      </w:r>
      <w:r w:rsidR="00F05E20" w:rsidRPr="00B604D1">
        <w:t>Problémy</w:t>
      </w:r>
      <w:r w:rsidR="00E37462" w:rsidRPr="00B604D1">
        <w:t xml:space="preserve"> </w:t>
      </w:r>
      <w:r w:rsidRPr="00B604D1">
        <w:t>vznikají</w:t>
      </w:r>
      <w:r w:rsidR="00E37462" w:rsidRPr="00B604D1">
        <w:t>cí</w:t>
      </w:r>
      <w:r w:rsidRPr="00B604D1">
        <w:t xml:space="preserve"> v</w:t>
      </w:r>
      <w:r w:rsidR="005B65C4" w:rsidRPr="00B604D1">
        <w:t> </w:t>
      </w:r>
      <w:r w:rsidRPr="00B604D1">
        <w:t xml:space="preserve">sociálně-environmentálních systémech je </w:t>
      </w:r>
      <w:r w:rsidR="004D1A75" w:rsidRPr="00B604D1">
        <w:t>zapotřebí identifikovat</w:t>
      </w:r>
      <w:r w:rsidRPr="00B604D1">
        <w:t xml:space="preserve"> a zkoumat </w:t>
      </w:r>
      <w:r w:rsidR="00E37462" w:rsidRPr="00B604D1">
        <w:t xml:space="preserve">s ohledem na </w:t>
      </w:r>
      <w:r w:rsidRPr="00B604D1">
        <w:t>místní</w:t>
      </w:r>
      <w:r w:rsidR="00E37462" w:rsidRPr="00B604D1">
        <w:t xml:space="preserve"> okolnosti</w:t>
      </w:r>
      <w:r w:rsidRPr="00B604D1">
        <w:t xml:space="preserve">. </w:t>
      </w:r>
      <w:r w:rsidR="004D1A75" w:rsidRPr="00B604D1">
        <w:t>P</w:t>
      </w:r>
      <w:r w:rsidRPr="00B604D1">
        <w:t xml:space="preserve">okud </w:t>
      </w:r>
      <w:r w:rsidR="00F05E20" w:rsidRPr="00B604D1">
        <w:t xml:space="preserve">se </w:t>
      </w:r>
      <w:r w:rsidR="0060699F" w:rsidRPr="00B604D1">
        <w:t>zde problémy</w:t>
      </w:r>
      <w:r w:rsidR="0060699F" w:rsidRPr="00B604D1" w:rsidDel="0060699F">
        <w:t xml:space="preserve"> </w:t>
      </w:r>
      <w:r w:rsidRPr="00B604D1">
        <w:t>stud</w:t>
      </w:r>
      <w:r w:rsidR="0060699F" w:rsidRPr="00B604D1">
        <w:t>ují</w:t>
      </w:r>
      <w:r w:rsidRPr="00B604D1">
        <w:t xml:space="preserve"> a řeší </w:t>
      </w:r>
      <w:r w:rsidR="00F05E20" w:rsidRPr="00B604D1">
        <w:t>vyváženým způsobem</w:t>
      </w:r>
      <w:r w:rsidRPr="00B604D1">
        <w:t xml:space="preserve">, může to mít </w:t>
      </w:r>
      <w:r w:rsidR="00F05E20" w:rsidRPr="00B604D1">
        <w:t>podstatný</w:t>
      </w:r>
      <w:r w:rsidRPr="00B604D1">
        <w:t xml:space="preserve"> dopad na rozhodovací procesy a </w:t>
      </w:r>
      <w:r w:rsidR="00F05E20" w:rsidRPr="00B604D1">
        <w:t xml:space="preserve">význam </w:t>
      </w:r>
      <w:r w:rsidRPr="00B604D1">
        <w:t>pro místní komunity.</w:t>
      </w:r>
    </w:p>
    <w:p w14:paraId="74BA410D" w14:textId="71057AD7" w:rsidR="00A955BB" w:rsidRPr="00B604D1" w:rsidRDefault="00A955BB" w:rsidP="00A955BB">
      <w:pPr>
        <w:pStyle w:val="textlnku"/>
      </w:pPr>
      <w:r w:rsidRPr="00B604D1">
        <w:t xml:space="preserve">Do procesů regionálního (udržitelného) rozvoje vstupují </w:t>
      </w:r>
      <w:r w:rsidR="00A26C2C" w:rsidRPr="00B604D1">
        <w:t xml:space="preserve">různí </w:t>
      </w:r>
      <w:r w:rsidRPr="00B604D1">
        <w:t xml:space="preserve">sociální aktéři, </w:t>
      </w:r>
      <w:r w:rsidR="005A383E" w:rsidRPr="00B604D1">
        <w:t>vedou</w:t>
      </w:r>
      <w:r w:rsidRPr="00B604D1">
        <w:t xml:space="preserve"> </w:t>
      </w:r>
      <w:r w:rsidR="00E37462" w:rsidRPr="00B604D1">
        <w:t xml:space="preserve">mezi sebou </w:t>
      </w:r>
      <w:r w:rsidR="005A383E" w:rsidRPr="00B604D1">
        <w:t xml:space="preserve">dialog </w:t>
      </w:r>
      <w:r w:rsidRPr="00B604D1">
        <w:t xml:space="preserve">a nakonec též rozhodují. </w:t>
      </w:r>
      <w:r w:rsidR="005A383E" w:rsidRPr="00B604D1">
        <w:t>Tyto p</w:t>
      </w:r>
      <w:r w:rsidRPr="00B604D1">
        <w:t>rocesy vzájemné interakce mohou být zkoumány z praktického hlediska tak</w:t>
      </w:r>
      <w:r w:rsidR="00A65001" w:rsidRPr="00B604D1">
        <w:t>,</w:t>
      </w:r>
      <w:r w:rsidRPr="00B604D1">
        <w:t xml:space="preserve"> </w:t>
      </w:r>
      <w:r w:rsidR="00A26C2C" w:rsidRPr="00B604D1">
        <w:t xml:space="preserve">aby </w:t>
      </w:r>
      <w:r w:rsidRPr="00B604D1">
        <w:t>výsledek přisp</w:t>
      </w:r>
      <w:r w:rsidR="00A26C2C" w:rsidRPr="00B604D1">
        <w:t>ěl</w:t>
      </w:r>
      <w:r w:rsidRPr="00B604D1">
        <w:t xml:space="preserve"> k udržitelným řešením a ved</w:t>
      </w:r>
      <w:r w:rsidR="00A26C2C" w:rsidRPr="00B604D1">
        <w:t>l</w:t>
      </w:r>
      <w:r w:rsidRPr="00B604D1">
        <w:t xml:space="preserve"> například k pochopení toho, jak by měly být </w:t>
      </w:r>
      <w:r w:rsidR="0060699F" w:rsidRPr="00B604D1">
        <w:t xml:space="preserve">organizovány </w:t>
      </w:r>
      <w:r w:rsidRPr="00B604D1">
        <w:t>procesy</w:t>
      </w:r>
      <w:r w:rsidR="00F05E20" w:rsidRPr="00B604D1">
        <w:t xml:space="preserve"> místního rozvoje, </w:t>
      </w:r>
      <w:r w:rsidRPr="00B604D1">
        <w:t>jak nakládat s existujícími konflikty, nebo jak sdílet informace nezbytné pro tvorbu strategií.</w:t>
      </w:r>
    </w:p>
    <w:p w14:paraId="285E855D" w14:textId="35C1B2B2" w:rsidR="00A955BB" w:rsidRPr="00B604D1" w:rsidRDefault="00A955BB" w:rsidP="00A955BB">
      <w:pPr>
        <w:pStyle w:val="textlnku"/>
      </w:pPr>
      <w:r w:rsidRPr="00B604D1">
        <w:t xml:space="preserve">V tomto článku je představena metoda analýzy aktérů a na případové studii z oblasti Krušných hor jsou ukázány možnosti, jak ji využít v praxi. Kroky této metody popsané v textu </w:t>
      </w:r>
      <w:r w:rsidR="00AB2F0B" w:rsidRPr="00B604D1">
        <w:t xml:space="preserve">mají </w:t>
      </w:r>
      <w:r w:rsidRPr="00B604D1">
        <w:t>sloužit jako vodítko pro její uplatnění</w:t>
      </w:r>
      <w:r w:rsidR="00F05E20" w:rsidRPr="00B604D1">
        <w:t xml:space="preserve"> ve výuce</w:t>
      </w:r>
      <w:r w:rsidR="0060699F" w:rsidRPr="00B604D1">
        <w:t>;</w:t>
      </w:r>
      <w:r w:rsidRPr="00B604D1">
        <w:t xml:space="preserve"> uvedené </w:t>
      </w:r>
      <w:r w:rsidR="00AB2F0B" w:rsidRPr="00B604D1">
        <w:t xml:space="preserve">příklady </w:t>
      </w:r>
      <w:r w:rsidRPr="00B604D1">
        <w:t xml:space="preserve">též </w:t>
      </w:r>
      <w:r w:rsidR="00F05E20" w:rsidRPr="00B604D1">
        <w:t>popisují</w:t>
      </w:r>
      <w:r w:rsidRPr="00B604D1">
        <w:t xml:space="preserve"> spektrum sociálních </w:t>
      </w:r>
      <w:r w:rsidR="005A383E" w:rsidRPr="00B604D1">
        <w:t>vztahů</w:t>
      </w:r>
      <w:r w:rsidR="00D83B72" w:rsidRPr="00B604D1">
        <w:t xml:space="preserve"> </w:t>
      </w:r>
      <w:r w:rsidRPr="00B604D1">
        <w:t>a představují způsoby, jimiž lze generovat praktická řešení.</w:t>
      </w:r>
    </w:p>
    <w:p w14:paraId="4D2EFB27" w14:textId="77777777" w:rsidR="00A955BB" w:rsidRPr="00B604D1" w:rsidRDefault="00A955BB" w:rsidP="00A955BB">
      <w:pPr>
        <w:pStyle w:val="Nadpis1"/>
      </w:pPr>
      <w:r w:rsidRPr="00B604D1">
        <w:t>Klíčová slova:</w:t>
      </w:r>
    </w:p>
    <w:p w14:paraId="1E65F41E" w14:textId="39462EC9" w:rsidR="00A955BB" w:rsidRPr="00B604D1" w:rsidRDefault="00A955BB" w:rsidP="00A955BB">
      <w:pPr>
        <w:pStyle w:val="textlnku"/>
      </w:pPr>
      <w:r w:rsidRPr="00B604D1">
        <w:t xml:space="preserve">Regionální rozvoj; analýza aktérů; sociální </w:t>
      </w:r>
      <w:r w:rsidR="00D83B72" w:rsidRPr="00B604D1">
        <w:t>vztahy; rozhodovací procesy.</w:t>
      </w:r>
    </w:p>
    <w:p w14:paraId="4852DA6C" w14:textId="77777777" w:rsidR="00A51370" w:rsidRPr="00B604D1" w:rsidRDefault="00A51370" w:rsidP="00A51370">
      <w:pPr>
        <w:pStyle w:val="textlnku"/>
        <w:rPr>
          <w:rFonts w:asciiTheme="majorHAnsi" w:eastAsiaTheme="majorEastAsia" w:hAnsiTheme="majorHAnsi"/>
          <w:color w:val="2E74B5" w:themeColor="accent1" w:themeShade="BF"/>
          <w:sz w:val="28"/>
          <w:szCs w:val="28"/>
        </w:rPr>
      </w:pPr>
      <w:r w:rsidRPr="00B604D1">
        <w:br w:type="page"/>
      </w:r>
    </w:p>
    <w:bookmarkEnd w:id="2"/>
    <w:bookmarkEnd w:id="3"/>
    <w:p w14:paraId="2D922B91" w14:textId="77777777" w:rsidR="00A51370" w:rsidRPr="00B604D1" w:rsidRDefault="00601C0C" w:rsidP="00A51370">
      <w:pPr>
        <w:pStyle w:val="Nadpis1"/>
      </w:pPr>
      <w:r w:rsidRPr="00B604D1">
        <w:lastRenderedPageBreak/>
        <w:t>Úvod</w:t>
      </w:r>
    </w:p>
    <w:p w14:paraId="5B9E1458" w14:textId="2E1CD8A6" w:rsidR="00601C0C" w:rsidRPr="00B604D1" w:rsidRDefault="00601C0C" w:rsidP="00601C0C">
      <w:pPr>
        <w:pStyle w:val="textlnku"/>
      </w:pPr>
      <w:r w:rsidRPr="00B604D1">
        <w:t xml:space="preserve">Lidská činnost v současném období </w:t>
      </w:r>
      <w:proofErr w:type="spellStart"/>
      <w:r w:rsidR="00A51370" w:rsidRPr="00B604D1">
        <w:t>an</w:t>
      </w:r>
      <w:r w:rsidRPr="00B604D1">
        <w:t>tropocénu</w:t>
      </w:r>
      <w:proofErr w:type="spellEnd"/>
      <w:r w:rsidR="00A1581A" w:rsidRPr="00B604D1">
        <w:t xml:space="preserve"> </w:t>
      </w:r>
      <w:r w:rsidR="00A51370" w:rsidRPr="00B604D1">
        <w:t>(</w:t>
      </w:r>
      <w:proofErr w:type="spellStart"/>
      <w:r w:rsidR="00A51370" w:rsidRPr="00B604D1">
        <w:t>Crutzen</w:t>
      </w:r>
      <w:proofErr w:type="spellEnd"/>
      <w:r w:rsidR="00A51370" w:rsidRPr="00B604D1">
        <w:t>, 2006)</w:t>
      </w:r>
      <w:r w:rsidRPr="00B604D1">
        <w:t xml:space="preserve"> vyvíjí tlak na meze ekosystému planety Země</w:t>
      </w:r>
      <w:r w:rsidR="005F65E8" w:rsidRPr="00B604D1">
        <w:t xml:space="preserve"> a nepříznivě</w:t>
      </w:r>
      <w:r w:rsidR="00F05E20" w:rsidRPr="00B604D1">
        <w:t xml:space="preserve"> ovlivňuje</w:t>
      </w:r>
      <w:r w:rsidRPr="00B604D1">
        <w:t xml:space="preserve"> </w:t>
      </w:r>
      <w:r w:rsidR="00D84AE9" w:rsidRPr="00B604D1">
        <w:t>„</w:t>
      </w:r>
      <w:r w:rsidRPr="00B604D1">
        <w:t>planetární hranice”</w:t>
      </w:r>
      <w:r w:rsidR="00A51370" w:rsidRPr="00B604D1">
        <w:t xml:space="preserve"> (</w:t>
      </w:r>
      <w:proofErr w:type="spellStart"/>
      <w:r w:rsidR="00A51370" w:rsidRPr="00B604D1">
        <w:t>Rockström</w:t>
      </w:r>
      <w:proofErr w:type="spellEnd"/>
      <w:r w:rsidR="00A51370" w:rsidRPr="00B604D1">
        <w:t xml:space="preserve"> </w:t>
      </w:r>
      <w:r w:rsidRPr="00B604D1">
        <w:t>a kol.</w:t>
      </w:r>
      <w:r w:rsidR="00A51370" w:rsidRPr="00B604D1">
        <w:t xml:space="preserve">, 2009). </w:t>
      </w:r>
      <w:r w:rsidRPr="00B604D1">
        <w:t xml:space="preserve">Problémy udržitelnosti, mimo jiné změna klimatu, ztráta biologické rozmanitosti, spotřeba zdrojů a změny využívání </w:t>
      </w:r>
      <w:r w:rsidR="005A383E" w:rsidRPr="00B604D1">
        <w:t>krajiny</w:t>
      </w:r>
      <w:r w:rsidRPr="00B604D1">
        <w:t xml:space="preserve"> mají složité příčiny a důsledky, </w:t>
      </w:r>
      <w:r w:rsidR="00E1758C" w:rsidRPr="00B604D1">
        <w:t xml:space="preserve">a ty </w:t>
      </w:r>
      <w:r w:rsidRPr="00B604D1">
        <w:t>se šíří v</w:t>
      </w:r>
      <w:r w:rsidR="00DF3DE5" w:rsidRPr="00B604D1">
        <w:t> </w:t>
      </w:r>
      <w:r w:rsidRPr="00B604D1">
        <w:t xml:space="preserve">prostoru i </w:t>
      </w:r>
      <w:r w:rsidR="00A11A9B" w:rsidRPr="00B604D1">
        <w:t>v </w:t>
      </w:r>
      <w:r w:rsidRPr="00B604D1">
        <w:t>čase.</w:t>
      </w:r>
    </w:p>
    <w:p w14:paraId="5A7F566C" w14:textId="14F1CA12" w:rsidR="00A51370" w:rsidRPr="00B604D1" w:rsidRDefault="00601C0C" w:rsidP="00FC2A00">
      <w:pPr>
        <w:pStyle w:val="textlnku"/>
        <w:rPr>
          <w:rFonts w:cs="Calibri"/>
          <w:szCs w:val="24"/>
          <w:lang w:eastAsia="de-DE"/>
        </w:rPr>
      </w:pPr>
      <w:r w:rsidRPr="00B604D1">
        <w:t xml:space="preserve">Přestože problémy udržitelnosti mají globální rozměr, </w:t>
      </w:r>
      <w:r w:rsidR="00F504D9" w:rsidRPr="00B604D1">
        <w:t>regionální úrov</w:t>
      </w:r>
      <w:r w:rsidR="00E1758C" w:rsidRPr="00B604D1">
        <w:t xml:space="preserve">eň představuje </w:t>
      </w:r>
      <w:r w:rsidR="00DF3DE5" w:rsidRPr="00B604D1">
        <w:t>důležit</w:t>
      </w:r>
      <w:r w:rsidR="00E1758C" w:rsidRPr="00B604D1">
        <w:t>ou</w:t>
      </w:r>
      <w:r w:rsidR="00DF3DE5" w:rsidRPr="00B604D1">
        <w:t xml:space="preserve"> součást</w:t>
      </w:r>
      <w:r w:rsidR="00F504D9" w:rsidRPr="00B604D1">
        <w:t xml:space="preserve"> mozaiky </w:t>
      </w:r>
      <w:r w:rsidR="00E1758C" w:rsidRPr="00B604D1">
        <w:t xml:space="preserve">problémů a ukazuje na </w:t>
      </w:r>
      <w:r w:rsidR="00F504D9" w:rsidRPr="00B604D1">
        <w:t>širší souvislost</w:t>
      </w:r>
      <w:r w:rsidR="00E1758C" w:rsidRPr="00B604D1">
        <w:t>i</w:t>
      </w:r>
      <w:r w:rsidR="00F504D9" w:rsidRPr="00B604D1">
        <w:t xml:space="preserve">: především </w:t>
      </w:r>
      <w:r w:rsidR="00E1758C" w:rsidRPr="00B604D1">
        <w:t xml:space="preserve">je zde dobře patrná </w:t>
      </w:r>
      <w:r w:rsidR="00DF3DE5" w:rsidRPr="00B604D1">
        <w:t>provázanost a interakce</w:t>
      </w:r>
      <w:r w:rsidR="002C203F" w:rsidRPr="00B604D1">
        <w:t xml:space="preserve"> </w:t>
      </w:r>
      <w:r w:rsidR="002478A9" w:rsidRPr="00B604D1">
        <w:t xml:space="preserve">mezi sociálními a </w:t>
      </w:r>
      <w:r w:rsidR="002C203F" w:rsidRPr="00B604D1">
        <w:t>ekologickými systémy</w:t>
      </w:r>
      <w:r w:rsidR="00F504D9" w:rsidRPr="00B604D1">
        <w:t>.</w:t>
      </w:r>
      <w:r w:rsidR="00FC2A00" w:rsidRPr="00B604D1">
        <w:t xml:space="preserve"> </w:t>
      </w:r>
      <w:r w:rsidR="00F504D9" w:rsidRPr="00B604D1">
        <w:t>K</w:t>
      </w:r>
      <w:r w:rsidR="00FC2A00" w:rsidRPr="00B604D1">
        <w:t xml:space="preserve">onkrétní místní podmínky a jevy </w:t>
      </w:r>
      <w:r w:rsidR="00E1758C" w:rsidRPr="00B604D1">
        <w:t xml:space="preserve">staví </w:t>
      </w:r>
      <w:r w:rsidR="00F504D9" w:rsidRPr="00B604D1">
        <w:t xml:space="preserve">také </w:t>
      </w:r>
      <w:r w:rsidR="00DF3DE5" w:rsidRPr="00B604D1">
        <w:t>zcela specifické</w:t>
      </w:r>
      <w:r w:rsidR="00FC2A00" w:rsidRPr="00B604D1">
        <w:t xml:space="preserve"> výzvy pro regionální (udržitelný) rozvoj</w:t>
      </w:r>
      <w:r w:rsidR="00F504D9" w:rsidRPr="00B604D1">
        <w:t>,</w:t>
      </w:r>
      <w:r w:rsidR="00E1758C" w:rsidRPr="00B604D1">
        <w:t xml:space="preserve"> jež</w:t>
      </w:r>
      <w:r w:rsidR="00F504D9" w:rsidRPr="00B604D1">
        <w:t xml:space="preserve"> </w:t>
      </w:r>
      <w:r w:rsidR="00FC2A00" w:rsidRPr="00B604D1">
        <w:t xml:space="preserve">vyžadují řešení </w:t>
      </w:r>
      <w:r w:rsidR="00F504D9" w:rsidRPr="00B604D1">
        <w:t>právě</w:t>
      </w:r>
      <w:r w:rsidR="00FC2A00" w:rsidRPr="00B604D1">
        <w:t xml:space="preserve"> na místní či regionální úrovni </w:t>
      </w:r>
      <w:r w:rsidR="00F504D9" w:rsidRPr="00B604D1">
        <w:t xml:space="preserve">a </w:t>
      </w:r>
      <w:r w:rsidR="00FC2A00" w:rsidRPr="00B604D1">
        <w:t>v</w:t>
      </w:r>
      <w:r w:rsidR="00F504D9" w:rsidRPr="00B604D1">
        <w:t> </w:t>
      </w:r>
      <w:r w:rsidR="00FC2A00" w:rsidRPr="00B604D1">
        <w:t xml:space="preserve">rámci </w:t>
      </w:r>
      <w:r w:rsidR="00F504D9" w:rsidRPr="00B604D1">
        <w:t>jejích</w:t>
      </w:r>
      <w:r w:rsidR="00FC2A00" w:rsidRPr="00B604D1">
        <w:t xml:space="preserve"> </w:t>
      </w:r>
      <w:proofErr w:type="spellStart"/>
      <w:r w:rsidR="00FC2A00" w:rsidRPr="00B604D1">
        <w:t>socio</w:t>
      </w:r>
      <w:proofErr w:type="spellEnd"/>
      <w:r w:rsidR="00FC2A00" w:rsidRPr="00B604D1">
        <w:t>-</w:t>
      </w:r>
      <w:r w:rsidR="00D56371" w:rsidRPr="00B604D1">
        <w:t>environmentálních</w:t>
      </w:r>
      <w:r w:rsidR="00FC2A00" w:rsidRPr="00B604D1">
        <w:t xml:space="preserve"> systémů</w:t>
      </w:r>
      <w:r w:rsidR="00A51370" w:rsidRPr="00B604D1">
        <w:rPr>
          <w:rFonts w:cs="Calibri"/>
          <w:szCs w:val="24"/>
          <w:lang w:eastAsia="de-DE"/>
        </w:rPr>
        <w:t xml:space="preserve"> </w:t>
      </w:r>
      <w:r w:rsidR="00A51370" w:rsidRPr="00B604D1">
        <w:t>(</w:t>
      </w:r>
      <w:proofErr w:type="spellStart"/>
      <w:r w:rsidR="00A51370" w:rsidRPr="00B604D1">
        <w:rPr>
          <w:rFonts w:cs="Calibri"/>
          <w:szCs w:val="24"/>
          <w:lang w:eastAsia="de-DE"/>
        </w:rPr>
        <w:t>Clark</w:t>
      </w:r>
      <w:proofErr w:type="spellEnd"/>
      <w:r w:rsidR="00D56371" w:rsidRPr="00B604D1">
        <w:rPr>
          <w:rFonts w:cs="Calibri"/>
          <w:szCs w:val="24"/>
          <w:lang w:eastAsia="de-DE"/>
        </w:rPr>
        <w:t>,</w:t>
      </w:r>
      <w:r w:rsidR="00A51370" w:rsidRPr="00B604D1">
        <w:rPr>
          <w:rFonts w:cs="Calibri"/>
          <w:szCs w:val="24"/>
          <w:lang w:eastAsia="de-DE"/>
        </w:rPr>
        <w:t xml:space="preserve"> 2001</w:t>
      </w:r>
      <w:r w:rsidR="00FC2A00" w:rsidRPr="00B604D1">
        <w:rPr>
          <w:rFonts w:cs="Calibri"/>
          <w:szCs w:val="24"/>
          <w:lang w:eastAsia="de-DE"/>
        </w:rPr>
        <w:t>)</w:t>
      </w:r>
      <w:r w:rsidR="00A51370" w:rsidRPr="00B604D1">
        <w:rPr>
          <w:rFonts w:cs="Calibri"/>
          <w:szCs w:val="24"/>
          <w:lang w:eastAsia="de-DE"/>
        </w:rPr>
        <w:t xml:space="preserve">. </w:t>
      </w:r>
      <w:r w:rsidR="00DF3DE5" w:rsidRPr="00B604D1">
        <w:rPr>
          <w:rFonts w:cs="Calibri"/>
          <w:szCs w:val="24"/>
          <w:lang w:eastAsia="de-DE"/>
        </w:rPr>
        <w:t xml:space="preserve">Pokud </w:t>
      </w:r>
      <w:r w:rsidR="00E1758C" w:rsidRPr="00B604D1">
        <w:rPr>
          <w:rFonts w:cs="Calibri"/>
          <w:szCs w:val="24"/>
          <w:lang w:eastAsia="de-DE"/>
        </w:rPr>
        <w:t>s</w:t>
      </w:r>
      <w:r w:rsidR="00DF3DE5" w:rsidRPr="00B604D1">
        <w:rPr>
          <w:rFonts w:cs="Calibri"/>
          <w:szCs w:val="24"/>
          <w:lang w:eastAsia="de-DE"/>
        </w:rPr>
        <w:t>e z</w:t>
      </w:r>
      <w:r w:rsidR="00FC2A00" w:rsidRPr="00B604D1">
        <w:rPr>
          <w:rFonts w:cs="Calibri"/>
          <w:szCs w:val="24"/>
          <w:lang w:eastAsia="de-DE"/>
        </w:rPr>
        <w:t xml:space="preserve">de </w:t>
      </w:r>
      <w:r w:rsidR="00E1758C" w:rsidRPr="00B604D1">
        <w:rPr>
          <w:rFonts w:cs="Calibri"/>
          <w:szCs w:val="24"/>
          <w:lang w:eastAsia="de-DE"/>
        </w:rPr>
        <w:t xml:space="preserve">provádí </w:t>
      </w:r>
      <w:r w:rsidR="00DF3DE5" w:rsidRPr="00B604D1">
        <w:rPr>
          <w:rFonts w:cs="Calibri"/>
          <w:szCs w:val="24"/>
          <w:lang w:eastAsia="de-DE"/>
        </w:rPr>
        <w:t>výzkum</w:t>
      </w:r>
      <w:r w:rsidR="00FC2A00" w:rsidRPr="00B604D1">
        <w:rPr>
          <w:rFonts w:cs="Calibri"/>
          <w:szCs w:val="24"/>
          <w:lang w:eastAsia="de-DE"/>
        </w:rPr>
        <w:t xml:space="preserve"> </w:t>
      </w:r>
      <w:r w:rsidR="00E1758C" w:rsidRPr="00B604D1">
        <w:rPr>
          <w:rFonts w:cs="Calibri"/>
          <w:szCs w:val="24"/>
          <w:lang w:eastAsia="de-DE"/>
        </w:rPr>
        <w:t xml:space="preserve">vyváženě </w:t>
      </w:r>
      <w:r w:rsidR="00DF3DE5" w:rsidRPr="00B604D1">
        <w:rPr>
          <w:rFonts w:cs="Calibri"/>
          <w:szCs w:val="24"/>
          <w:lang w:eastAsia="de-DE"/>
        </w:rPr>
        <w:t xml:space="preserve">s tvorbou praktických </w:t>
      </w:r>
      <w:r w:rsidR="00FC2A00" w:rsidRPr="00B604D1">
        <w:rPr>
          <w:rFonts w:cs="Calibri"/>
          <w:szCs w:val="24"/>
          <w:lang w:eastAsia="de-DE"/>
        </w:rPr>
        <w:t>řešení, tj.</w:t>
      </w:r>
      <w:r w:rsidR="00AC00CC" w:rsidRPr="00B604D1">
        <w:rPr>
          <w:rFonts w:cs="Calibri"/>
          <w:szCs w:val="24"/>
          <w:lang w:eastAsia="de-DE"/>
        </w:rPr>
        <w:t xml:space="preserve"> praktické kroky jsou přijímány s ohledem na</w:t>
      </w:r>
      <w:r w:rsidR="00A11A9B" w:rsidRPr="00B604D1">
        <w:rPr>
          <w:rFonts w:cs="Calibri"/>
          <w:szCs w:val="24"/>
          <w:lang w:eastAsia="de-DE"/>
        </w:rPr>
        <w:t xml:space="preserve"> </w:t>
      </w:r>
      <w:r w:rsidR="00E1758C" w:rsidRPr="00B604D1">
        <w:rPr>
          <w:rFonts w:cs="Calibri"/>
          <w:szCs w:val="24"/>
          <w:lang w:eastAsia="de-DE"/>
        </w:rPr>
        <w:t xml:space="preserve">takto zjištěné </w:t>
      </w:r>
      <w:r w:rsidR="00DF3DE5" w:rsidRPr="00B604D1">
        <w:rPr>
          <w:rFonts w:cs="Calibri"/>
          <w:szCs w:val="24"/>
          <w:lang w:eastAsia="de-DE"/>
        </w:rPr>
        <w:t>transdisciplinární</w:t>
      </w:r>
      <w:r w:rsidR="00AC00CC" w:rsidRPr="00B604D1">
        <w:rPr>
          <w:rFonts w:cs="Calibri"/>
          <w:szCs w:val="24"/>
          <w:lang w:eastAsia="de-DE"/>
        </w:rPr>
        <w:t xml:space="preserve"> procesy</w:t>
      </w:r>
      <w:r w:rsidR="00FC2A00" w:rsidRPr="00B604D1">
        <w:rPr>
          <w:rFonts w:cs="Calibri"/>
          <w:szCs w:val="24"/>
          <w:lang w:eastAsia="de-DE"/>
        </w:rPr>
        <w:t xml:space="preserve">, </w:t>
      </w:r>
      <w:r w:rsidR="00DF3DE5" w:rsidRPr="00B604D1">
        <w:rPr>
          <w:rFonts w:cs="Calibri"/>
          <w:szCs w:val="24"/>
          <w:lang w:eastAsia="de-DE"/>
        </w:rPr>
        <w:t xml:space="preserve">může to </w:t>
      </w:r>
      <w:r w:rsidR="00FC2A00" w:rsidRPr="00B604D1">
        <w:rPr>
          <w:rFonts w:cs="Calibri"/>
          <w:szCs w:val="24"/>
          <w:lang w:eastAsia="de-DE"/>
        </w:rPr>
        <w:t xml:space="preserve">mít </w:t>
      </w:r>
      <w:r w:rsidR="00A11A9B" w:rsidRPr="00B604D1">
        <w:rPr>
          <w:rFonts w:cs="Calibri"/>
          <w:szCs w:val="24"/>
          <w:lang w:eastAsia="de-DE"/>
        </w:rPr>
        <w:t xml:space="preserve">významný </w:t>
      </w:r>
      <w:r w:rsidR="00FC2A00" w:rsidRPr="00B604D1">
        <w:rPr>
          <w:rFonts w:cs="Calibri"/>
          <w:szCs w:val="24"/>
          <w:lang w:eastAsia="de-DE"/>
        </w:rPr>
        <w:t xml:space="preserve">dopad na </w:t>
      </w:r>
      <w:r w:rsidR="00AC00CC" w:rsidRPr="00B604D1">
        <w:rPr>
          <w:rFonts w:cs="Calibri"/>
          <w:szCs w:val="24"/>
          <w:lang w:eastAsia="de-DE"/>
        </w:rPr>
        <w:t xml:space="preserve">možnosti </w:t>
      </w:r>
      <w:r w:rsidR="00FC2A00" w:rsidRPr="00B604D1">
        <w:rPr>
          <w:rFonts w:cs="Calibri"/>
          <w:szCs w:val="24"/>
          <w:lang w:eastAsia="de-DE"/>
        </w:rPr>
        <w:t xml:space="preserve">rozhodování a </w:t>
      </w:r>
      <w:r w:rsidR="00AC00CC" w:rsidRPr="00B604D1">
        <w:rPr>
          <w:rFonts w:cs="Calibri"/>
          <w:szCs w:val="24"/>
          <w:lang w:eastAsia="de-DE"/>
        </w:rPr>
        <w:t xml:space="preserve">rozsah </w:t>
      </w:r>
      <w:r w:rsidR="00FC2A00" w:rsidRPr="00B604D1">
        <w:rPr>
          <w:rFonts w:cs="Calibri"/>
          <w:szCs w:val="24"/>
          <w:lang w:eastAsia="de-DE"/>
        </w:rPr>
        <w:t>volby daného společenství</w:t>
      </w:r>
      <w:r w:rsidR="00A51370" w:rsidRPr="00B604D1">
        <w:rPr>
          <w:rFonts w:cs="Calibri"/>
          <w:szCs w:val="24"/>
          <w:lang w:eastAsia="de-DE"/>
        </w:rPr>
        <w:t xml:space="preserve"> (</w:t>
      </w:r>
      <w:proofErr w:type="spellStart"/>
      <w:r w:rsidR="00A51370" w:rsidRPr="00B604D1">
        <w:rPr>
          <w:rFonts w:cs="Calibri"/>
          <w:szCs w:val="24"/>
          <w:lang w:eastAsia="de-DE"/>
        </w:rPr>
        <w:t>Graymore</w:t>
      </w:r>
      <w:proofErr w:type="spellEnd"/>
      <w:r w:rsidR="00A51370" w:rsidRPr="00B604D1">
        <w:rPr>
          <w:rFonts w:cs="Calibri"/>
          <w:szCs w:val="24"/>
          <w:lang w:eastAsia="de-DE"/>
        </w:rPr>
        <w:t xml:space="preserve"> </w:t>
      </w:r>
      <w:r w:rsidRPr="00B604D1">
        <w:rPr>
          <w:rFonts w:cs="Calibri"/>
          <w:szCs w:val="24"/>
          <w:lang w:eastAsia="de-DE"/>
        </w:rPr>
        <w:t>a kol.</w:t>
      </w:r>
      <w:r w:rsidR="00A51370" w:rsidRPr="00B604D1">
        <w:rPr>
          <w:rFonts w:cs="Calibri"/>
          <w:szCs w:val="24"/>
          <w:lang w:eastAsia="de-DE"/>
        </w:rPr>
        <w:t xml:space="preserve">, 2008). </w:t>
      </w:r>
    </w:p>
    <w:p w14:paraId="622360FF" w14:textId="0E97BA70" w:rsidR="00FC2A00" w:rsidRPr="00B604D1" w:rsidRDefault="00FC2A00" w:rsidP="00FC2A00">
      <w:pPr>
        <w:pStyle w:val="textlnku"/>
      </w:pPr>
      <w:r w:rsidRPr="00B604D1">
        <w:rPr>
          <w:rFonts w:cs="Calibri"/>
          <w:szCs w:val="24"/>
          <w:lang w:eastAsia="de-DE"/>
        </w:rPr>
        <w:t xml:space="preserve">Výzkum </w:t>
      </w:r>
      <w:r w:rsidR="00A11A9B" w:rsidRPr="00B604D1">
        <w:rPr>
          <w:rFonts w:cs="Calibri"/>
          <w:szCs w:val="24"/>
          <w:lang w:eastAsia="de-DE"/>
        </w:rPr>
        <w:t>s</w:t>
      </w:r>
      <w:r w:rsidR="00AC00CC" w:rsidRPr="00B604D1">
        <w:rPr>
          <w:rFonts w:cs="Calibri"/>
          <w:szCs w:val="24"/>
          <w:lang w:eastAsia="de-DE"/>
        </w:rPr>
        <w:t> </w:t>
      </w:r>
      <w:r w:rsidR="00A11A9B" w:rsidRPr="00B604D1">
        <w:rPr>
          <w:rFonts w:cs="Calibri"/>
          <w:szCs w:val="24"/>
          <w:lang w:eastAsia="de-DE"/>
        </w:rPr>
        <w:t>využitím</w:t>
      </w:r>
      <w:r w:rsidRPr="00B604D1">
        <w:rPr>
          <w:rFonts w:cs="Calibri"/>
          <w:szCs w:val="24"/>
          <w:lang w:eastAsia="de-DE"/>
        </w:rPr>
        <w:t xml:space="preserve"> případových studií představuje </w:t>
      </w:r>
      <w:r w:rsidR="00AC00CC" w:rsidRPr="00B604D1">
        <w:rPr>
          <w:rFonts w:cs="Calibri"/>
          <w:szCs w:val="24"/>
          <w:lang w:eastAsia="de-DE"/>
        </w:rPr>
        <w:t xml:space="preserve">v tomto ohledu </w:t>
      </w:r>
      <w:r w:rsidRPr="00B604D1">
        <w:rPr>
          <w:rFonts w:cs="Calibri"/>
          <w:szCs w:val="24"/>
          <w:lang w:eastAsia="de-DE"/>
        </w:rPr>
        <w:t xml:space="preserve">vhodný postup, neboť </w:t>
      </w:r>
      <w:r w:rsidR="00AC00CC" w:rsidRPr="00B604D1">
        <w:rPr>
          <w:rFonts w:cs="Calibri"/>
          <w:szCs w:val="24"/>
          <w:lang w:eastAsia="de-DE"/>
        </w:rPr>
        <w:t xml:space="preserve">umožňuje </w:t>
      </w:r>
      <w:r w:rsidR="00E1758C" w:rsidRPr="00B604D1">
        <w:rPr>
          <w:rFonts w:cs="Calibri"/>
          <w:szCs w:val="24"/>
          <w:lang w:eastAsia="de-DE"/>
        </w:rPr>
        <w:t xml:space="preserve">pochopení </w:t>
      </w:r>
      <w:r w:rsidRPr="00B604D1">
        <w:rPr>
          <w:rFonts w:cs="Calibri"/>
          <w:szCs w:val="24"/>
          <w:lang w:eastAsia="de-DE"/>
        </w:rPr>
        <w:t>problémů udržitelnosti v</w:t>
      </w:r>
      <w:r w:rsidR="00AC00CC" w:rsidRPr="00B604D1">
        <w:rPr>
          <w:rFonts w:cs="Calibri"/>
          <w:szCs w:val="24"/>
          <w:lang w:eastAsia="de-DE"/>
        </w:rPr>
        <w:t> místní</w:t>
      </w:r>
      <w:r w:rsidR="00E1758C" w:rsidRPr="00B604D1">
        <w:rPr>
          <w:rFonts w:cs="Calibri"/>
          <w:szCs w:val="24"/>
          <w:lang w:eastAsia="de-DE"/>
        </w:rPr>
        <w:t>ch souvislostech a</w:t>
      </w:r>
      <w:r w:rsidR="00AC00CC" w:rsidRPr="00B604D1">
        <w:rPr>
          <w:rFonts w:cs="Calibri"/>
          <w:szCs w:val="24"/>
          <w:lang w:eastAsia="de-DE"/>
        </w:rPr>
        <w:t xml:space="preserve"> </w:t>
      </w:r>
      <w:r w:rsidRPr="00B604D1">
        <w:rPr>
          <w:rFonts w:cs="Calibri"/>
          <w:szCs w:val="24"/>
          <w:lang w:eastAsia="de-DE"/>
        </w:rPr>
        <w:t>kontextu</w:t>
      </w:r>
      <w:r w:rsidR="00A51370" w:rsidRPr="00B604D1">
        <w:rPr>
          <w:rStyle w:val="Znakapoznpodarou"/>
        </w:rPr>
        <w:footnoteReference w:id="1"/>
      </w:r>
      <w:r w:rsidR="00AC00CC" w:rsidRPr="00B604D1">
        <w:rPr>
          <w:rFonts w:cs="Calibri"/>
          <w:szCs w:val="24"/>
          <w:lang w:eastAsia="de-DE"/>
        </w:rPr>
        <w:t>,</w:t>
      </w:r>
      <w:r w:rsidRPr="00B604D1">
        <w:rPr>
          <w:rFonts w:cs="Calibri"/>
          <w:szCs w:val="24"/>
          <w:lang w:eastAsia="de-DE"/>
        </w:rPr>
        <w:t xml:space="preserve"> </w:t>
      </w:r>
      <w:r w:rsidR="00E1758C" w:rsidRPr="00B604D1">
        <w:rPr>
          <w:rFonts w:cs="Calibri"/>
          <w:szCs w:val="24"/>
          <w:lang w:eastAsia="de-DE"/>
        </w:rPr>
        <w:t>takže si pak lze</w:t>
      </w:r>
      <w:r w:rsidRPr="00B604D1">
        <w:rPr>
          <w:rFonts w:cs="Calibri"/>
          <w:szCs w:val="24"/>
          <w:lang w:eastAsia="de-DE"/>
        </w:rPr>
        <w:t xml:space="preserve"> pro </w:t>
      </w:r>
      <w:r w:rsidR="00AC00CC" w:rsidRPr="00B604D1">
        <w:rPr>
          <w:rFonts w:cs="Calibri"/>
          <w:szCs w:val="24"/>
          <w:lang w:eastAsia="de-DE"/>
        </w:rPr>
        <w:t xml:space="preserve">konkrétní sledované </w:t>
      </w:r>
      <w:r w:rsidRPr="00B604D1">
        <w:rPr>
          <w:rFonts w:cs="Calibri"/>
          <w:szCs w:val="24"/>
          <w:lang w:eastAsia="de-DE"/>
        </w:rPr>
        <w:t>případ</w:t>
      </w:r>
      <w:r w:rsidR="00AC00CC" w:rsidRPr="00B604D1">
        <w:rPr>
          <w:rFonts w:cs="Calibri"/>
          <w:szCs w:val="24"/>
          <w:lang w:eastAsia="de-DE"/>
        </w:rPr>
        <w:t>y</w:t>
      </w:r>
      <w:r w:rsidRPr="00B604D1">
        <w:rPr>
          <w:rFonts w:cs="Calibri"/>
          <w:szCs w:val="24"/>
          <w:lang w:eastAsia="de-DE"/>
        </w:rPr>
        <w:t xml:space="preserve"> </w:t>
      </w:r>
      <w:r w:rsidR="00E1758C" w:rsidRPr="00B604D1">
        <w:rPr>
          <w:rFonts w:cs="Calibri"/>
          <w:szCs w:val="24"/>
          <w:lang w:eastAsia="de-DE"/>
        </w:rPr>
        <w:t xml:space="preserve">stanovit dlouhodobé (celospolečensky významné) cíle </w:t>
      </w:r>
      <w:r w:rsidRPr="00B604D1">
        <w:rPr>
          <w:rFonts w:cs="Calibri"/>
          <w:szCs w:val="24"/>
          <w:lang w:eastAsia="de-DE"/>
        </w:rPr>
        <w:t xml:space="preserve">a </w:t>
      </w:r>
      <w:r w:rsidR="00AC00CC" w:rsidRPr="00B604D1">
        <w:rPr>
          <w:rFonts w:cs="Calibri"/>
          <w:szCs w:val="24"/>
          <w:lang w:eastAsia="de-DE"/>
        </w:rPr>
        <w:t>využ</w:t>
      </w:r>
      <w:r w:rsidR="00E1758C" w:rsidRPr="00B604D1">
        <w:rPr>
          <w:rFonts w:cs="Calibri"/>
          <w:szCs w:val="24"/>
          <w:lang w:eastAsia="de-DE"/>
        </w:rPr>
        <w:t>ít</w:t>
      </w:r>
      <w:r w:rsidR="00AC00CC" w:rsidRPr="00B604D1">
        <w:rPr>
          <w:rFonts w:cs="Calibri"/>
          <w:szCs w:val="24"/>
          <w:lang w:eastAsia="de-DE"/>
        </w:rPr>
        <w:t xml:space="preserve"> </w:t>
      </w:r>
      <w:r w:rsidR="005179C6" w:rsidRPr="00B604D1">
        <w:rPr>
          <w:rFonts w:cs="Calibri"/>
          <w:szCs w:val="24"/>
          <w:lang w:eastAsia="de-DE"/>
        </w:rPr>
        <w:t>znalosti</w:t>
      </w:r>
      <w:r w:rsidR="00A51370" w:rsidRPr="00B604D1">
        <w:rPr>
          <w:rFonts w:cs="Calibri"/>
          <w:szCs w:val="24"/>
          <w:lang w:eastAsia="de-DE"/>
        </w:rPr>
        <w:t xml:space="preserve"> </w:t>
      </w:r>
      <w:r w:rsidR="00E1758C" w:rsidRPr="00B604D1">
        <w:rPr>
          <w:rFonts w:cs="Calibri"/>
          <w:szCs w:val="24"/>
          <w:lang w:eastAsia="de-DE"/>
        </w:rPr>
        <w:t xml:space="preserve">systémových </w:t>
      </w:r>
      <w:r w:rsidR="00AC00CC" w:rsidRPr="00B604D1">
        <w:rPr>
          <w:rFonts w:cs="Calibri"/>
          <w:szCs w:val="24"/>
          <w:lang w:eastAsia="de-DE"/>
        </w:rPr>
        <w:t>procesů</w:t>
      </w:r>
      <w:r w:rsidR="00E1758C" w:rsidRPr="00B604D1">
        <w:rPr>
          <w:rFonts w:cs="Calibri"/>
          <w:szCs w:val="24"/>
          <w:lang w:eastAsia="de-DE"/>
        </w:rPr>
        <w:t>, které</w:t>
      </w:r>
      <w:r w:rsidR="00AC00CC" w:rsidRPr="00B604D1">
        <w:rPr>
          <w:rFonts w:cs="Calibri"/>
          <w:szCs w:val="24"/>
          <w:lang w:eastAsia="de-DE"/>
        </w:rPr>
        <w:t xml:space="preserve"> vedou k</w:t>
      </w:r>
      <w:r w:rsidR="00E1758C" w:rsidRPr="00B604D1">
        <w:rPr>
          <w:rFonts w:cs="Calibri"/>
          <w:szCs w:val="24"/>
          <w:lang w:eastAsia="de-DE"/>
        </w:rPr>
        <w:t xml:space="preserve"> žádoucím </w:t>
      </w:r>
      <w:r w:rsidR="00AC00CC" w:rsidRPr="00B604D1">
        <w:rPr>
          <w:rFonts w:cs="Calibri"/>
          <w:szCs w:val="24"/>
          <w:lang w:eastAsia="de-DE"/>
        </w:rPr>
        <w:t>změn</w:t>
      </w:r>
      <w:r w:rsidR="00E1758C" w:rsidRPr="00B604D1">
        <w:rPr>
          <w:rFonts w:cs="Calibri"/>
          <w:szCs w:val="24"/>
          <w:lang w:eastAsia="de-DE"/>
        </w:rPr>
        <w:t>ám</w:t>
      </w:r>
      <w:r w:rsidR="00AC00CC" w:rsidRPr="00B604D1">
        <w:rPr>
          <w:rFonts w:cs="Calibri"/>
          <w:szCs w:val="24"/>
          <w:lang w:eastAsia="de-DE"/>
        </w:rPr>
        <w:t xml:space="preserve"> </w:t>
      </w:r>
      <w:r w:rsidR="00A51370" w:rsidRPr="00B604D1">
        <w:rPr>
          <w:rFonts w:cs="Calibri"/>
          <w:szCs w:val="24"/>
          <w:lang w:eastAsia="de-DE"/>
        </w:rPr>
        <w:t>(</w:t>
      </w:r>
      <w:r w:rsidRPr="00B604D1">
        <w:rPr>
          <w:rFonts w:cs="Calibri"/>
          <w:szCs w:val="24"/>
          <w:lang w:eastAsia="de-DE"/>
        </w:rPr>
        <w:t>srov.</w:t>
      </w:r>
      <w:r w:rsidR="00A51370" w:rsidRPr="00B604D1">
        <w:rPr>
          <w:rFonts w:cs="Calibri"/>
          <w:szCs w:val="24"/>
          <w:lang w:eastAsia="de-DE"/>
        </w:rPr>
        <w:t xml:space="preserve"> </w:t>
      </w:r>
      <w:proofErr w:type="spellStart"/>
      <w:r w:rsidR="00A51370" w:rsidRPr="00B604D1">
        <w:rPr>
          <w:rFonts w:cs="Calibri"/>
          <w:szCs w:val="24"/>
          <w:lang w:eastAsia="de-DE"/>
        </w:rPr>
        <w:t>Yin</w:t>
      </w:r>
      <w:proofErr w:type="spellEnd"/>
      <w:r w:rsidR="00A51370" w:rsidRPr="00B604D1">
        <w:rPr>
          <w:rFonts w:cs="Calibri"/>
          <w:szCs w:val="24"/>
          <w:lang w:eastAsia="de-DE"/>
        </w:rPr>
        <w:t xml:space="preserve">, 2014). </w:t>
      </w:r>
      <w:r w:rsidRPr="00B604D1">
        <w:rPr>
          <w:rFonts w:cs="Calibri"/>
          <w:szCs w:val="24"/>
          <w:lang w:eastAsia="de-DE"/>
        </w:rPr>
        <w:t xml:space="preserve">Analýza </w:t>
      </w:r>
      <w:r w:rsidR="00E1758C" w:rsidRPr="00B604D1">
        <w:rPr>
          <w:rFonts w:cs="Calibri"/>
          <w:szCs w:val="24"/>
          <w:lang w:eastAsia="de-DE"/>
        </w:rPr>
        <w:t>jednotlivých</w:t>
      </w:r>
      <w:r w:rsidRPr="00B604D1">
        <w:rPr>
          <w:rFonts w:cs="Calibri"/>
          <w:szCs w:val="24"/>
          <w:lang w:eastAsia="de-DE"/>
        </w:rPr>
        <w:t xml:space="preserve"> případ</w:t>
      </w:r>
      <w:r w:rsidR="00E1758C" w:rsidRPr="00B604D1">
        <w:rPr>
          <w:rFonts w:cs="Calibri"/>
          <w:szCs w:val="24"/>
          <w:lang w:eastAsia="de-DE"/>
        </w:rPr>
        <w:t>ů</w:t>
      </w:r>
      <w:r w:rsidR="00522510" w:rsidRPr="00B604D1">
        <w:rPr>
          <w:rFonts w:cs="Calibri"/>
          <w:szCs w:val="24"/>
          <w:lang w:eastAsia="de-DE"/>
        </w:rPr>
        <w:t xml:space="preserve"> poskytuje </w:t>
      </w:r>
      <w:r w:rsidR="005E6C84" w:rsidRPr="00B604D1">
        <w:rPr>
          <w:rFonts w:cs="Calibri"/>
          <w:szCs w:val="24"/>
          <w:lang w:eastAsia="de-DE"/>
        </w:rPr>
        <w:t>detailní pohled</w:t>
      </w:r>
      <w:r w:rsidR="00AC00CC" w:rsidRPr="00B604D1">
        <w:rPr>
          <w:rFonts w:cs="Calibri"/>
          <w:szCs w:val="24"/>
          <w:lang w:eastAsia="de-DE"/>
        </w:rPr>
        <w:t xml:space="preserve">, </w:t>
      </w:r>
      <w:r w:rsidR="005E6C84" w:rsidRPr="00B604D1">
        <w:rPr>
          <w:rFonts w:cs="Calibri"/>
          <w:szCs w:val="24"/>
          <w:lang w:eastAsia="de-DE"/>
        </w:rPr>
        <w:t xml:space="preserve">díky </w:t>
      </w:r>
      <w:r w:rsidR="00E1758C" w:rsidRPr="00B604D1">
        <w:rPr>
          <w:rFonts w:cs="Calibri"/>
          <w:szCs w:val="24"/>
          <w:lang w:eastAsia="de-DE"/>
        </w:rPr>
        <w:t>němuž</w:t>
      </w:r>
      <w:r w:rsidRPr="00B604D1">
        <w:rPr>
          <w:rFonts w:cs="Calibri"/>
          <w:szCs w:val="24"/>
          <w:lang w:eastAsia="de-DE"/>
        </w:rPr>
        <w:t xml:space="preserve"> vychází najevo, že procesy regionálního rozvoje, rozhodování nebo </w:t>
      </w:r>
      <w:r w:rsidR="00AC00CC" w:rsidRPr="00B604D1">
        <w:rPr>
          <w:rFonts w:cs="Calibri"/>
          <w:szCs w:val="24"/>
          <w:lang w:eastAsia="de-DE"/>
        </w:rPr>
        <w:t>změn</w:t>
      </w:r>
      <w:r w:rsidRPr="00B604D1">
        <w:rPr>
          <w:rFonts w:cs="Calibri"/>
          <w:szCs w:val="24"/>
          <w:lang w:eastAsia="de-DE"/>
        </w:rPr>
        <w:t xml:space="preserve"> (k</w:t>
      </w:r>
      <w:r w:rsidR="00AC00CC" w:rsidRPr="00B604D1">
        <w:rPr>
          <w:rFonts w:cs="Calibri"/>
          <w:szCs w:val="24"/>
          <w:lang w:eastAsia="de-DE"/>
        </w:rPr>
        <w:t> </w:t>
      </w:r>
      <w:r w:rsidRPr="00B604D1">
        <w:rPr>
          <w:rFonts w:cs="Calibri"/>
          <w:szCs w:val="24"/>
          <w:lang w:eastAsia="de-DE"/>
        </w:rPr>
        <w:t xml:space="preserve">udržitelnosti) ovládají, </w:t>
      </w:r>
      <w:r w:rsidR="00AC00CC" w:rsidRPr="00B604D1">
        <w:rPr>
          <w:rFonts w:cs="Calibri"/>
          <w:szCs w:val="24"/>
          <w:lang w:eastAsia="de-DE"/>
        </w:rPr>
        <w:t>brání jim</w:t>
      </w:r>
      <w:r w:rsidRPr="00B604D1">
        <w:rPr>
          <w:rFonts w:cs="Calibri"/>
          <w:szCs w:val="24"/>
          <w:lang w:eastAsia="de-DE"/>
        </w:rPr>
        <w:t xml:space="preserve"> či </w:t>
      </w:r>
      <w:r w:rsidR="00AC00CC" w:rsidRPr="00B604D1">
        <w:rPr>
          <w:rFonts w:cs="Calibri"/>
          <w:szCs w:val="24"/>
          <w:lang w:eastAsia="de-DE"/>
        </w:rPr>
        <w:t xml:space="preserve">je naopak </w:t>
      </w:r>
      <w:r w:rsidR="005E6C84" w:rsidRPr="00B604D1">
        <w:rPr>
          <w:rFonts w:cs="Calibri"/>
          <w:szCs w:val="24"/>
          <w:lang w:eastAsia="de-DE"/>
        </w:rPr>
        <w:t xml:space="preserve">prosazují </w:t>
      </w:r>
      <w:r w:rsidRPr="00B604D1">
        <w:rPr>
          <w:rFonts w:cs="Calibri"/>
          <w:szCs w:val="24"/>
          <w:lang w:eastAsia="de-DE"/>
        </w:rPr>
        <w:t>s</w:t>
      </w:r>
      <w:r w:rsidR="00AC00CC" w:rsidRPr="00B604D1">
        <w:rPr>
          <w:rFonts w:cs="Calibri"/>
          <w:szCs w:val="24"/>
          <w:lang w:eastAsia="de-DE"/>
        </w:rPr>
        <w:t>polečenští</w:t>
      </w:r>
      <w:r w:rsidRPr="00B604D1">
        <w:rPr>
          <w:rFonts w:cs="Calibri"/>
          <w:szCs w:val="24"/>
          <w:lang w:eastAsia="de-DE"/>
        </w:rPr>
        <w:t xml:space="preserve"> aktéři </w:t>
      </w:r>
      <w:r w:rsidR="00AC00CC" w:rsidRPr="00B604D1">
        <w:rPr>
          <w:rFonts w:cs="Calibri"/>
          <w:szCs w:val="24"/>
          <w:lang w:eastAsia="de-DE"/>
        </w:rPr>
        <w:t>se svými rozmanitými</w:t>
      </w:r>
      <w:r w:rsidRPr="00B604D1">
        <w:rPr>
          <w:rFonts w:cs="Calibri"/>
          <w:szCs w:val="24"/>
          <w:lang w:eastAsia="de-DE"/>
        </w:rPr>
        <w:t xml:space="preserve"> zájmy</w:t>
      </w:r>
      <w:r w:rsidR="00A51370" w:rsidRPr="00B604D1">
        <w:t xml:space="preserve"> (</w:t>
      </w:r>
      <w:r w:rsidRPr="00B604D1">
        <w:t>srov.</w:t>
      </w:r>
      <w:r w:rsidR="00A51370" w:rsidRPr="00B604D1">
        <w:t xml:space="preserve"> </w:t>
      </w:r>
      <w:proofErr w:type="spellStart"/>
      <w:r w:rsidR="00A51370" w:rsidRPr="00B604D1">
        <w:t>Ackermann</w:t>
      </w:r>
      <w:proofErr w:type="spellEnd"/>
      <w:r w:rsidR="00A51370" w:rsidRPr="00B604D1">
        <w:t xml:space="preserve"> </w:t>
      </w:r>
      <w:r w:rsidR="00601C0C" w:rsidRPr="00B604D1">
        <w:t>a kol.</w:t>
      </w:r>
      <w:r w:rsidR="00A51370" w:rsidRPr="00B604D1">
        <w:t>, 2003</w:t>
      </w:r>
      <w:r w:rsidRPr="00B604D1">
        <w:t>;</w:t>
      </w:r>
      <w:r w:rsidR="00A51370" w:rsidRPr="00B604D1">
        <w:t xml:space="preserve"> </w:t>
      </w:r>
      <w:proofErr w:type="spellStart"/>
      <w:r w:rsidR="00A51370" w:rsidRPr="00B604D1">
        <w:t>Frischknecht</w:t>
      </w:r>
      <w:proofErr w:type="spellEnd"/>
      <w:r w:rsidR="00A51370" w:rsidRPr="00B604D1">
        <w:t xml:space="preserve"> </w:t>
      </w:r>
      <w:r w:rsidR="00D56371" w:rsidRPr="00B604D1">
        <w:t>a</w:t>
      </w:r>
      <w:r w:rsidR="00A51370" w:rsidRPr="00B604D1">
        <w:t xml:space="preserve"> Schmidt, 2002). </w:t>
      </w:r>
      <w:r w:rsidR="00AA7BDE" w:rsidRPr="00B604D1">
        <w:t>S</w:t>
      </w:r>
      <w:r w:rsidRPr="00B604D1">
        <w:t xml:space="preserve">tudie </w:t>
      </w:r>
      <w:r w:rsidR="00AA7BDE" w:rsidRPr="00B604D1">
        <w:t xml:space="preserve">těchto případů by </w:t>
      </w:r>
      <w:r w:rsidRPr="00B604D1">
        <w:t xml:space="preserve">proto </w:t>
      </w:r>
      <w:r w:rsidR="00AA7BDE" w:rsidRPr="00B604D1">
        <w:t xml:space="preserve">měly být založeny mj. na </w:t>
      </w:r>
      <w:r w:rsidR="00257816" w:rsidRPr="00B604D1">
        <w:t>identifikac</w:t>
      </w:r>
      <w:r w:rsidR="00AA7BDE" w:rsidRPr="00B604D1">
        <w:t>i</w:t>
      </w:r>
      <w:r w:rsidR="00257816" w:rsidRPr="00B604D1">
        <w:t xml:space="preserve"> </w:t>
      </w:r>
      <w:r w:rsidRPr="00B604D1">
        <w:t xml:space="preserve">relevantních aktérů a </w:t>
      </w:r>
      <w:r w:rsidR="00257816" w:rsidRPr="00B604D1">
        <w:t xml:space="preserve">zkoumání </w:t>
      </w:r>
      <w:r w:rsidRPr="00B604D1">
        <w:t xml:space="preserve">jejich </w:t>
      </w:r>
      <w:r w:rsidR="00522510" w:rsidRPr="00B604D1">
        <w:t xml:space="preserve">zvláštních </w:t>
      </w:r>
      <w:r w:rsidRPr="00B604D1">
        <w:t xml:space="preserve">charakteristik. </w:t>
      </w:r>
      <w:r w:rsidR="00AA7BDE" w:rsidRPr="00B604D1">
        <w:t xml:space="preserve">Tato </w:t>
      </w:r>
      <w:r w:rsidRPr="00B604D1">
        <w:t xml:space="preserve">analýza aktérů </w:t>
      </w:r>
      <w:r w:rsidR="00AA7BDE" w:rsidRPr="00B604D1">
        <w:t xml:space="preserve">může </w:t>
      </w:r>
      <w:r w:rsidR="0015762C" w:rsidRPr="00B604D1">
        <w:t>vnést do problematiky</w:t>
      </w:r>
      <w:r w:rsidR="00AA7BDE" w:rsidRPr="00B604D1">
        <w:t xml:space="preserve"> </w:t>
      </w:r>
      <w:r w:rsidR="0015762C" w:rsidRPr="00B604D1">
        <w:t>participativní prvky</w:t>
      </w:r>
      <w:r w:rsidRPr="00B604D1">
        <w:t xml:space="preserve">, </w:t>
      </w:r>
      <w:r w:rsidR="0015762C" w:rsidRPr="00B604D1">
        <w:t xml:space="preserve">což následně </w:t>
      </w:r>
      <w:r w:rsidRPr="00B604D1">
        <w:t>umož</w:t>
      </w:r>
      <w:r w:rsidR="0015762C" w:rsidRPr="00B604D1">
        <w:t>ní nejen</w:t>
      </w:r>
      <w:r w:rsidRPr="00B604D1">
        <w:t xml:space="preserve"> zapojení místních zainteresovaných </w:t>
      </w:r>
      <w:r w:rsidR="0015762C" w:rsidRPr="00B604D1">
        <w:t>hráčů, ale též pomáhá vytvářet znalosti</w:t>
      </w:r>
      <w:r w:rsidRPr="00B604D1">
        <w:t xml:space="preserve"> </w:t>
      </w:r>
      <w:r w:rsidR="00AA7BDE" w:rsidRPr="00B604D1">
        <w:t xml:space="preserve">a zkušenosti, které následně mohou sloužit </w:t>
      </w:r>
      <w:r w:rsidR="0015762C" w:rsidRPr="00B604D1">
        <w:t xml:space="preserve">pro </w:t>
      </w:r>
      <w:r w:rsidRPr="00B604D1">
        <w:t>po</w:t>
      </w:r>
      <w:r w:rsidR="0015762C" w:rsidRPr="00B604D1">
        <w:t>dporu dialogu a prosazování jejich oprávněných zájmů</w:t>
      </w:r>
      <w:r w:rsidRPr="00B604D1">
        <w:t>.</w:t>
      </w:r>
    </w:p>
    <w:p w14:paraId="024D08D5" w14:textId="59DE90EB" w:rsidR="00FC2A00" w:rsidRPr="00B604D1" w:rsidRDefault="003953AC" w:rsidP="00A51370">
      <w:pPr>
        <w:pStyle w:val="textlnku"/>
      </w:pPr>
      <w:r w:rsidRPr="00B604D1">
        <w:t>Pokud se tedy popis případů zaměř</w:t>
      </w:r>
      <w:r w:rsidR="00FC2A00" w:rsidRPr="00B604D1">
        <w:t>í na sociální aktéry</w:t>
      </w:r>
      <w:r w:rsidRPr="00B604D1">
        <w:t xml:space="preserve">, </w:t>
      </w:r>
      <w:r w:rsidR="00AA7BDE" w:rsidRPr="00B604D1">
        <w:t xml:space="preserve">může to v praxi </w:t>
      </w:r>
      <w:r w:rsidRPr="00B604D1">
        <w:t>jednak</w:t>
      </w:r>
      <w:r w:rsidR="00FC2A00" w:rsidRPr="00B604D1">
        <w:t xml:space="preserve"> </w:t>
      </w:r>
      <w:r w:rsidR="00AA7BDE" w:rsidRPr="00B604D1">
        <w:t xml:space="preserve">zvýšit </w:t>
      </w:r>
      <w:r w:rsidR="00FC2A00" w:rsidRPr="00B604D1">
        <w:t>transpa</w:t>
      </w:r>
      <w:r w:rsidRPr="00B604D1">
        <w:t>rentnost</w:t>
      </w:r>
      <w:r w:rsidR="00AA7BDE" w:rsidRPr="00B604D1">
        <w:t xml:space="preserve"> ve vzájemných vztazích</w:t>
      </w:r>
      <w:r w:rsidR="00645B94" w:rsidRPr="00B604D1">
        <w:t xml:space="preserve">, </w:t>
      </w:r>
      <w:r w:rsidR="00AA7BDE" w:rsidRPr="00B604D1">
        <w:t xml:space="preserve">a to </w:t>
      </w:r>
      <w:r w:rsidR="00645B94" w:rsidRPr="00B604D1">
        <w:t xml:space="preserve">díky </w:t>
      </w:r>
      <w:r w:rsidR="00AA7BDE" w:rsidRPr="00B604D1">
        <w:t xml:space="preserve">možnosti se zamyslet nad </w:t>
      </w:r>
      <w:r w:rsidRPr="00B604D1">
        <w:t>vliv</w:t>
      </w:r>
      <w:r w:rsidR="00AA7BDE" w:rsidRPr="00B604D1">
        <w:t>em</w:t>
      </w:r>
      <w:r w:rsidRPr="00B604D1">
        <w:t xml:space="preserve"> a zodpovědnost</w:t>
      </w:r>
      <w:r w:rsidR="00AA7BDE" w:rsidRPr="00B604D1">
        <w:t>í</w:t>
      </w:r>
      <w:r w:rsidR="002E3004" w:rsidRPr="00B604D1">
        <w:t xml:space="preserve"> jednotlivých zájmových skupin</w:t>
      </w:r>
      <w:r w:rsidR="00FC2A00" w:rsidRPr="00B604D1">
        <w:t xml:space="preserve">, </w:t>
      </w:r>
      <w:r w:rsidRPr="00B604D1">
        <w:t>rozdělení</w:t>
      </w:r>
      <w:r w:rsidR="00AA7BDE" w:rsidRPr="00B604D1">
        <w:t>m</w:t>
      </w:r>
      <w:r w:rsidRPr="00B604D1">
        <w:t xml:space="preserve"> </w:t>
      </w:r>
      <w:r w:rsidR="002E3004" w:rsidRPr="00B604D1">
        <w:t xml:space="preserve">jejich </w:t>
      </w:r>
      <w:r w:rsidR="00FC2A00" w:rsidRPr="00B604D1">
        <w:t>moc</w:t>
      </w:r>
      <w:r w:rsidRPr="00B604D1">
        <w:t>i</w:t>
      </w:r>
      <w:r w:rsidR="00FC2A00" w:rsidRPr="00B604D1">
        <w:t xml:space="preserve"> a</w:t>
      </w:r>
      <w:r w:rsidRPr="00B604D1">
        <w:t xml:space="preserve"> možnost</w:t>
      </w:r>
      <w:r w:rsidR="00AA7BDE" w:rsidRPr="00B604D1">
        <w:t>m</w:t>
      </w:r>
      <w:r w:rsidRPr="00B604D1">
        <w:t>i spolupráce</w:t>
      </w:r>
      <w:r w:rsidR="00FC2A00" w:rsidRPr="00B604D1">
        <w:t xml:space="preserve">, </w:t>
      </w:r>
      <w:r w:rsidRPr="00B604D1">
        <w:t xml:space="preserve">pomůže to ale též </w:t>
      </w:r>
      <w:r w:rsidR="00FC2A00" w:rsidRPr="00B604D1">
        <w:t xml:space="preserve">rozpoznat </w:t>
      </w:r>
      <w:r w:rsidR="00645B94" w:rsidRPr="00B604D1">
        <w:t xml:space="preserve">potřebu </w:t>
      </w:r>
      <w:r w:rsidR="00440738" w:rsidRPr="00B604D1">
        <w:t>kompromisů</w:t>
      </w:r>
      <w:r w:rsidR="002E3004" w:rsidRPr="00B604D1">
        <w:t>, které mohou být nezbytné</w:t>
      </w:r>
      <w:r w:rsidR="00440738" w:rsidRPr="00B604D1">
        <w:t xml:space="preserve"> </w:t>
      </w:r>
      <w:r w:rsidR="00FE265E" w:rsidRPr="00B604D1">
        <w:t>v </w:t>
      </w:r>
      <w:r w:rsidR="00440738" w:rsidRPr="00B604D1">
        <w:t>praktických kro</w:t>
      </w:r>
      <w:r w:rsidR="00AA7BDE" w:rsidRPr="00B604D1">
        <w:t>cích</w:t>
      </w:r>
      <w:r w:rsidR="00440738" w:rsidRPr="00B604D1">
        <w:t xml:space="preserve"> a </w:t>
      </w:r>
      <w:r w:rsidR="00FC2A00" w:rsidRPr="00B604D1">
        <w:t>opatření</w:t>
      </w:r>
      <w:r w:rsidR="00FE265E" w:rsidRPr="00B604D1">
        <w:t>ch</w:t>
      </w:r>
      <w:r w:rsidR="00FC2A00" w:rsidRPr="00B604D1">
        <w:t>.</w:t>
      </w:r>
      <w:r w:rsidR="00FE265E" w:rsidRPr="00B604D1">
        <w:t xml:space="preserve"> P</w:t>
      </w:r>
      <w:r w:rsidR="007E61F5" w:rsidRPr="00B604D1">
        <w:t xml:space="preserve">okud jsou návody pro práci se </w:t>
      </w:r>
      <w:r w:rsidR="005179C6" w:rsidRPr="00B604D1">
        <w:t>zainteresovaným</w:t>
      </w:r>
      <w:r w:rsidR="007E61F5" w:rsidRPr="00B604D1">
        <w:t>i stranami</w:t>
      </w:r>
      <w:r w:rsidR="005179C6" w:rsidRPr="00B604D1">
        <w:t xml:space="preserve"> </w:t>
      </w:r>
      <w:r w:rsidR="00CE6CBE" w:rsidRPr="00B604D1">
        <w:t xml:space="preserve">k dispozici </w:t>
      </w:r>
      <w:r w:rsidR="005179C6" w:rsidRPr="00B604D1">
        <w:t xml:space="preserve">ve vhodném formátu, např. </w:t>
      </w:r>
      <w:r w:rsidR="007E61F5" w:rsidRPr="00B604D1">
        <w:t xml:space="preserve">v podobě </w:t>
      </w:r>
      <w:r w:rsidR="00FE265E" w:rsidRPr="00B604D1">
        <w:t xml:space="preserve">široce využitelných </w:t>
      </w:r>
      <w:r w:rsidR="005179C6" w:rsidRPr="00B604D1">
        <w:t xml:space="preserve">jednoduchých manuálů, </w:t>
      </w:r>
      <w:r w:rsidR="00FE265E" w:rsidRPr="00B604D1">
        <w:t xml:space="preserve">může </w:t>
      </w:r>
      <w:r w:rsidR="007E61F5" w:rsidRPr="00B604D1">
        <w:t xml:space="preserve">to </w:t>
      </w:r>
      <w:r w:rsidR="00FE265E" w:rsidRPr="00B604D1">
        <w:t xml:space="preserve">zlepšit obecně užívané </w:t>
      </w:r>
      <w:r w:rsidR="007E61F5" w:rsidRPr="00B604D1">
        <w:t>postupy</w:t>
      </w:r>
      <w:r w:rsidR="00FE265E" w:rsidRPr="00B604D1">
        <w:t xml:space="preserve"> hledání </w:t>
      </w:r>
      <w:r w:rsidR="007E61F5" w:rsidRPr="00B604D1">
        <w:t>praktický</w:t>
      </w:r>
      <w:r w:rsidR="00FE265E" w:rsidRPr="00B604D1">
        <w:t>ch</w:t>
      </w:r>
      <w:r w:rsidR="007E61F5" w:rsidRPr="00B604D1">
        <w:t xml:space="preserve"> řešení</w:t>
      </w:r>
      <w:r w:rsidR="005179C6" w:rsidRPr="00B604D1">
        <w:t xml:space="preserve">. Analýza aktérů </w:t>
      </w:r>
      <w:r w:rsidR="00562759" w:rsidRPr="00B604D1">
        <w:t xml:space="preserve">tak má </w:t>
      </w:r>
      <w:r w:rsidR="005179C6" w:rsidRPr="00B604D1">
        <w:t>široké možnosti uplatnění</w:t>
      </w:r>
      <w:r w:rsidR="00562759" w:rsidRPr="00B604D1">
        <w:t xml:space="preserve"> v oblasti výzkumu i praxe;</w:t>
      </w:r>
      <w:r w:rsidR="005179C6" w:rsidRPr="00B604D1">
        <w:t xml:space="preserve"> používá </w:t>
      </w:r>
      <w:r w:rsidR="00562759" w:rsidRPr="00B604D1">
        <w:t xml:space="preserve">se </w:t>
      </w:r>
      <w:r w:rsidR="005179C6" w:rsidRPr="00B604D1">
        <w:t xml:space="preserve">především jako nástroj </w:t>
      </w:r>
      <w:r w:rsidR="007E61F5" w:rsidRPr="00B604D1">
        <w:t>pro odbornou práci, p</w:t>
      </w:r>
      <w:r w:rsidR="005179C6" w:rsidRPr="00B604D1">
        <w:t xml:space="preserve">řibývá </w:t>
      </w:r>
      <w:r w:rsidR="007E61F5" w:rsidRPr="00B604D1">
        <w:t xml:space="preserve">ovšem </w:t>
      </w:r>
      <w:r w:rsidR="005179C6" w:rsidRPr="00B604D1">
        <w:t>zkušeností s</w:t>
      </w:r>
      <w:r w:rsidR="00562759" w:rsidRPr="00B604D1">
        <w:t xml:space="preserve"> jejím využitím </w:t>
      </w:r>
      <w:r w:rsidR="005179C6" w:rsidRPr="00B604D1">
        <w:t>v</w:t>
      </w:r>
      <w:r w:rsidR="00CE6CBE" w:rsidRPr="00B604D1">
        <w:t xml:space="preserve">e složité </w:t>
      </w:r>
      <w:r w:rsidR="005179C6" w:rsidRPr="00B604D1">
        <w:t xml:space="preserve">oblasti </w:t>
      </w:r>
      <w:r w:rsidR="00562759" w:rsidRPr="00B604D1">
        <w:t xml:space="preserve">praktických </w:t>
      </w:r>
      <w:r w:rsidR="005179C6" w:rsidRPr="00B604D1">
        <w:t>problémů udržitelnosti</w:t>
      </w:r>
      <w:r w:rsidR="007E61F5" w:rsidRPr="00B604D1">
        <w:t xml:space="preserve">, a to </w:t>
      </w:r>
      <w:r w:rsidR="009E7FA5" w:rsidRPr="00B604D1">
        <w:t>s cílem</w:t>
      </w:r>
      <w:r w:rsidR="005179C6" w:rsidRPr="00B604D1">
        <w:t xml:space="preserve"> </w:t>
      </w:r>
      <w:r w:rsidR="00E22352" w:rsidRPr="00B604D1">
        <w:t>pochop</w:t>
      </w:r>
      <w:r w:rsidR="00562759" w:rsidRPr="00B604D1">
        <w:t>it</w:t>
      </w:r>
      <w:r w:rsidR="00E22352" w:rsidRPr="00B604D1">
        <w:t xml:space="preserve"> sociální souvislost</w:t>
      </w:r>
      <w:r w:rsidR="00562759" w:rsidRPr="00B604D1">
        <w:t xml:space="preserve">i a </w:t>
      </w:r>
      <w:r w:rsidR="00E22352" w:rsidRPr="00B604D1">
        <w:t>n</w:t>
      </w:r>
      <w:r w:rsidR="00562759" w:rsidRPr="00B604D1">
        <w:t>avrhnout</w:t>
      </w:r>
      <w:r w:rsidR="00E22352" w:rsidRPr="00B604D1">
        <w:t xml:space="preserve"> </w:t>
      </w:r>
      <w:r w:rsidR="002E3004" w:rsidRPr="00B604D1">
        <w:t xml:space="preserve">reálná </w:t>
      </w:r>
      <w:r w:rsidR="005179C6" w:rsidRPr="00B604D1">
        <w:t>řešení</w:t>
      </w:r>
      <w:r w:rsidR="00562759" w:rsidRPr="00B604D1">
        <w:t>, přičemž</w:t>
      </w:r>
      <w:r w:rsidR="005179C6" w:rsidRPr="00B604D1">
        <w:t xml:space="preserve"> </w:t>
      </w:r>
      <w:r w:rsidR="00562759" w:rsidRPr="00B604D1">
        <w:t>se tak současně kumulují</w:t>
      </w:r>
      <w:r w:rsidR="005179C6" w:rsidRPr="00B604D1">
        <w:t xml:space="preserve"> znalost</w:t>
      </w:r>
      <w:r w:rsidR="00562759" w:rsidRPr="00B604D1">
        <w:t>i</w:t>
      </w:r>
      <w:r w:rsidR="00E22352" w:rsidRPr="00B604D1">
        <w:t xml:space="preserve"> týkající se </w:t>
      </w:r>
      <w:r w:rsidR="00562759" w:rsidRPr="00B604D1">
        <w:t xml:space="preserve">hlubších společenských </w:t>
      </w:r>
      <w:r w:rsidR="00E22352" w:rsidRPr="00B604D1">
        <w:t>změn</w:t>
      </w:r>
      <w:r w:rsidR="005179C6" w:rsidRPr="00B604D1">
        <w:t>.</w:t>
      </w:r>
    </w:p>
    <w:p w14:paraId="60587FF6" w14:textId="6E842901" w:rsidR="005179C6" w:rsidRPr="00B604D1" w:rsidRDefault="005179C6" w:rsidP="00A51370">
      <w:pPr>
        <w:pStyle w:val="textlnku"/>
      </w:pPr>
      <w:r w:rsidRPr="00B604D1">
        <w:lastRenderedPageBreak/>
        <w:t xml:space="preserve">Cílem tohoto článku je </w:t>
      </w:r>
      <w:r w:rsidR="007454C7" w:rsidRPr="00B604D1">
        <w:t>u</w:t>
      </w:r>
      <w:r w:rsidRPr="00B604D1">
        <w:t xml:space="preserve">kázat </w:t>
      </w:r>
      <w:r w:rsidR="00CE6CBE" w:rsidRPr="00B604D1">
        <w:t xml:space="preserve">možnosti </w:t>
      </w:r>
      <w:r w:rsidRPr="00B604D1">
        <w:t xml:space="preserve">a </w:t>
      </w:r>
      <w:r w:rsidR="00CE6CBE" w:rsidRPr="00B604D1">
        <w:t xml:space="preserve">různé </w:t>
      </w:r>
      <w:r w:rsidRPr="00B604D1">
        <w:t>způsoby uplatňování analýzy aktérů v případových studiích regionálního udržitelného rozvoje</w:t>
      </w:r>
      <w:r w:rsidR="00973D1F" w:rsidRPr="00B604D1">
        <w:t>;</w:t>
      </w:r>
      <w:r w:rsidR="003F6D8F" w:rsidRPr="00B604D1">
        <w:t xml:space="preserve"> </w:t>
      </w:r>
      <w:r w:rsidR="00973D1F" w:rsidRPr="00B604D1">
        <w:t xml:space="preserve">jako </w:t>
      </w:r>
      <w:r w:rsidRPr="00B604D1">
        <w:t>příklad</w:t>
      </w:r>
      <w:r w:rsidR="003F6D8F" w:rsidRPr="00B604D1">
        <w:t xml:space="preserve"> z praxe </w:t>
      </w:r>
      <w:r w:rsidRPr="00B604D1">
        <w:t xml:space="preserve">zde </w:t>
      </w:r>
      <w:r w:rsidR="00973D1F" w:rsidRPr="00B604D1">
        <w:t xml:space="preserve">byla vybrána </w:t>
      </w:r>
      <w:r w:rsidR="003F6D8F" w:rsidRPr="00B604D1">
        <w:t xml:space="preserve">studie </w:t>
      </w:r>
      <w:r w:rsidRPr="00B604D1">
        <w:t>případ</w:t>
      </w:r>
      <w:r w:rsidR="003F6D8F" w:rsidRPr="00B604D1">
        <w:t>u z oblasti</w:t>
      </w:r>
      <w:r w:rsidRPr="00B604D1">
        <w:t xml:space="preserve"> </w:t>
      </w:r>
      <w:r w:rsidR="003F6D8F" w:rsidRPr="00B604D1">
        <w:t>Krušných hor (viz rámeček č. 1)</w:t>
      </w:r>
      <w:r w:rsidRPr="00B604D1">
        <w:t xml:space="preserve">. </w:t>
      </w:r>
      <w:r w:rsidR="00973D1F" w:rsidRPr="00B604D1">
        <w:t>V úvodu autoři</w:t>
      </w:r>
      <w:r w:rsidRPr="00B604D1">
        <w:t xml:space="preserve"> stručně představ</w:t>
      </w:r>
      <w:r w:rsidR="00973D1F" w:rsidRPr="00B604D1">
        <w:t>ují</w:t>
      </w:r>
      <w:r w:rsidRPr="00B604D1">
        <w:t xml:space="preserve"> </w:t>
      </w:r>
      <w:r w:rsidR="003F6D8F" w:rsidRPr="00B604D1">
        <w:t xml:space="preserve">teoretické </w:t>
      </w:r>
      <w:r w:rsidR="009D2B62" w:rsidRPr="00B604D1">
        <w:t xml:space="preserve">základy </w:t>
      </w:r>
      <w:r w:rsidR="003F6D8F" w:rsidRPr="00B604D1">
        <w:t>této metody</w:t>
      </w:r>
      <w:r w:rsidR="00973D1F" w:rsidRPr="00B604D1">
        <w:t>;</w:t>
      </w:r>
      <w:r w:rsidR="003F6D8F" w:rsidRPr="00B604D1">
        <w:t xml:space="preserve"> následuje stručná</w:t>
      </w:r>
      <w:r w:rsidRPr="00B604D1">
        <w:t xml:space="preserve"> </w:t>
      </w:r>
      <w:r w:rsidR="003F6D8F" w:rsidRPr="00B604D1">
        <w:t>charakteristika</w:t>
      </w:r>
      <w:r w:rsidRPr="00B604D1">
        <w:t xml:space="preserve"> případu. Poté jsou</w:t>
      </w:r>
      <w:r w:rsidR="003F6D8F" w:rsidRPr="00B604D1">
        <w:t xml:space="preserve"> popsány</w:t>
      </w:r>
      <w:r w:rsidRPr="00B604D1">
        <w:t xml:space="preserve"> metodické kroky p</w:t>
      </w:r>
      <w:r w:rsidR="009B0C8F" w:rsidRPr="00B604D1">
        <w:t>ři</w:t>
      </w:r>
      <w:r w:rsidRPr="00B604D1">
        <w:t xml:space="preserve"> (i) urč</w:t>
      </w:r>
      <w:r w:rsidR="009B0C8F" w:rsidRPr="00B604D1">
        <w:t>ování</w:t>
      </w:r>
      <w:r w:rsidRPr="00B604D1">
        <w:t xml:space="preserve"> klíčových</w:t>
      </w:r>
      <w:r w:rsidR="003F6D8F" w:rsidRPr="00B604D1">
        <w:t xml:space="preserve"> aktérů</w:t>
      </w:r>
      <w:r w:rsidRPr="00B604D1">
        <w:t xml:space="preserve"> a (</w:t>
      </w:r>
      <w:proofErr w:type="spellStart"/>
      <w:r w:rsidRPr="00B604D1">
        <w:t>ii</w:t>
      </w:r>
      <w:proofErr w:type="spellEnd"/>
      <w:r w:rsidRPr="00B604D1">
        <w:t xml:space="preserve">) </w:t>
      </w:r>
      <w:r w:rsidR="009B0C8F" w:rsidRPr="00B604D1">
        <w:t>analýze těchto aktérů a jejich vztahů, a to v několika metodických variantách. Tento postup l</w:t>
      </w:r>
      <w:r w:rsidRPr="00B604D1">
        <w:t xml:space="preserve">ze číst jako </w:t>
      </w:r>
      <w:r w:rsidR="009B0C8F" w:rsidRPr="00B604D1">
        <w:t>návod</w:t>
      </w:r>
      <w:r w:rsidR="0097189A" w:rsidRPr="00B604D1">
        <w:t xml:space="preserve"> či rámec k</w:t>
      </w:r>
      <w:r w:rsidR="005F082D" w:rsidRPr="00B604D1">
        <w:t xml:space="preserve"> praktické realizaci </w:t>
      </w:r>
      <w:r w:rsidR="0097189A" w:rsidRPr="00B604D1">
        <w:t xml:space="preserve">analýzy </w:t>
      </w:r>
      <w:r w:rsidR="005F082D" w:rsidRPr="00B604D1">
        <w:t>při</w:t>
      </w:r>
      <w:r w:rsidR="0097189A" w:rsidRPr="00B604D1">
        <w:t xml:space="preserve"> </w:t>
      </w:r>
      <w:r w:rsidR="009B0C8F" w:rsidRPr="00B604D1">
        <w:t>zkoumání vztahů</w:t>
      </w:r>
      <w:r w:rsidR="0097189A" w:rsidRPr="00B604D1">
        <w:t xml:space="preserve"> pomocí případových studií</w:t>
      </w:r>
      <w:r w:rsidR="00645B94" w:rsidRPr="00B604D1">
        <w:t xml:space="preserve"> a využít jej jak pro praktickou aplikaci, tak pro výuku </w:t>
      </w:r>
      <w:r w:rsidR="0044005C" w:rsidRPr="00B604D1">
        <w:t xml:space="preserve">vedenou </w:t>
      </w:r>
      <w:r w:rsidR="00973D1F" w:rsidRPr="00B604D1">
        <w:t xml:space="preserve">s cílem </w:t>
      </w:r>
      <w:r w:rsidR="0044005C" w:rsidRPr="00B604D1">
        <w:t>zkoumání reálných situací</w:t>
      </w:r>
      <w:r w:rsidR="0097189A" w:rsidRPr="00B604D1">
        <w:t>.</w:t>
      </w:r>
    </w:p>
    <w:p w14:paraId="3E31DD22" w14:textId="2B6339E7" w:rsidR="00A51370" w:rsidRPr="00B604D1" w:rsidRDefault="007B4B03" w:rsidP="00A51370">
      <w:pPr>
        <w:pStyle w:val="Nadpis1"/>
      </w:pPr>
      <w:bookmarkStart w:id="4" w:name="_Toc376350270"/>
      <w:bookmarkStart w:id="5" w:name="_Toc376868082"/>
      <w:r w:rsidRPr="00B604D1">
        <w:t xml:space="preserve">Teoretické základy </w:t>
      </w:r>
      <w:r w:rsidR="0097189A" w:rsidRPr="00B604D1">
        <w:t>analýzy aktérů</w:t>
      </w:r>
      <w:bookmarkEnd w:id="4"/>
      <w:bookmarkEnd w:id="5"/>
      <w:r w:rsidR="005372FA" w:rsidRPr="00B604D1">
        <w:t xml:space="preserve"> (AA)</w:t>
      </w:r>
    </w:p>
    <w:p w14:paraId="19FD26E3" w14:textId="7CC6975B" w:rsidR="0007472A" w:rsidRPr="00B604D1" w:rsidRDefault="007B4B03" w:rsidP="0007472A">
      <w:pPr>
        <w:pStyle w:val="textlnku"/>
      </w:pPr>
      <w:r w:rsidRPr="00B604D1">
        <w:t xml:space="preserve">Za </w:t>
      </w:r>
      <w:r w:rsidRPr="00B604D1">
        <w:rPr>
          <w:i/>
        </w:rPr>
        <w:t>aktéry</w:t>
      </w:r>
      <w:r w:rsidR="0097189A" w:rsidRPr="00B604D1">
        <w:t xml:space="preserve"> </w:t>
      </w:r>
      <w:r w:rsidRPr="00B604D1">
        <w:t>jsou pokládáni</w:t>
      </w:r>
      <w:r w:rsidR="0097189A" w:rsidRPr="00B604D1">
        <w:t xml:space="preserve"> jednotlivci či skupiny, </w:t>
      </w:r>
      <w:r w:rsidR="001C23EB" w:rsidRPr="00B604D1">
        <w:t>kteří určitým způsobem</w:t>
      </w:r>
      <w:r w:rsidR="0097189A" w:rsidRPr="00B604D1">
        <w:t xml:space="preserve"> (společensky) jednají a mají zájem na konkrétní</w:t>
      </w:r>
      <w:r w:rsidR="001C23EB" w:rsidRPr="00B604D1">
        <w:t>m</w:t>
      </w:r>
      <w:r w:rsidR="0097189A" w:rsidRPr="00B604D1">
        <w:t xml:space="preserve"> tématu</w:t>
      </w:r>
      <w:r w:rsidR="001C23EB" w:rsidRPr="00B604D1">
        <w:t xml:space="preserve"> </w:t>
      </w:r>
      <w:r w:rsidR="008B4AD6" w:rsidRPr="00B604D1">
        <w:t xml:space="preserve">a řešení </w:t>
      </w:r>
      <w:r w:rsidR="001C23EB" w:rsidRPr="00B604D1">
        <w:t>v dané situaci</w:t>
      </w:r>
      <w:r w:rsidR="0097189A" w:rsidRPr="00B604D1">
        <w:t xml:space="preserve">. </w:t>
      </w:r>
      <w:r w:rsidR="001C23EB" w:rsidRPr="00B604D1">
        <w:t xml:space="preserve">Jejich jednání se může odehrávat </w:t>
      </w:r>
      <w:r w:rsidR="0097189A" w:rsidRPr="00B604D1">
        <w:t xml:space="preserve">v rámci systému, ovlivňovat </w:t>
      </w:r>
      <w:r w:rsidR="001C23EB" w:rsidRPr="00B604D1">
        <w:t xml:space="preserve">jeho </w:t>
      </w:r>
      <w:r w:rsidR="0097189A" w:rsidRPr="00B604D1">
        <w:t>procesy</w:t>
      </w:r>
      <w:r w:rsidR="001C23EB" w:rsidRPr="00B604D1">
        <w:t xml:space="preserve">; </w:t>
      </w:r>
      <w:r w:rsidR="008B4AD6" w:rsidRPr="00B604D1">
        <w:t xml:space="preserve">samotní aktéři se </w:t>
      </w:r>
      <w:r w:rsidR="001C23EB" w:rsidRPr="00B604D1">
        <w:t>vyznačuj</w:t>
      </w:r>
      <w:r w:rsidR="008B4AD6" w:rsidRPr="00B604D1">
        <w:t>í</w:t>
      </w:r>
      <w:r w:rsidR="001C23EB" w:rsidRPr="00B604D1">
        <w:t xml:space="preserve"> určitou mírou vlivu či </w:t>
      </w:r>
      <w:r w:rsidR="0097189A" w:rsidRPr="00B604D1">
        <w:t>moc</w:t>
      </w:r>
      <w:r w:rsidR="001C23EB" w:rsidRPr="00B604D1">
        <w:t>i</w:t>
      </w:r>
      <w:r w:rsidR="0097189A" w:rsidRPr="00B604D1">
        <w:t>, legitimit</w:t>
      </w:r>
      <w:r w:rsidR="001C23EB" w:rsidRPr="00B604D1">
        <w:t>o</w:t>
      </w:r>
      <w:r w:rsidR="0097189A" w:rsidRPr="00B604D1">
        <w:t xml:space="preserve">u </w:t>
      </w:r>
      <w:r w:rsidR="001C23EB" w:rsidRPr="00B604D1">
        <w:t>a přístupem k důležitým zdrojům či prostředkům</w:t>
      </w:r>
      <w:r w:rsidR="003E1D67" w:rsidRPr="00B604D1">
        <w:t xml:space="preserve"> </w:t>
      </w:r>
      <w:r w:rsidR="00A51370" w:rsidRPr="00B604D1">
        <w:t>(</w:t>
      </w:r>
      <w:proofErr w:type="spellStart"/>
      <w:r w:rsidR="00A51370" w:rsidRPr="00B604D1">
        <w:t>Schimank</w:t>
      </w:r>
      <w:proofErr w:type="spellEnd"/>
      <w:r w:rsidR="00A51370" w:rsidRPr="00B604D1">
        <w:t xml:space="preserve">, 2007). </w:t>
      </w:r>
      <w:r w:rsidR="0007472A" w:rsidRPr="00B604D1">
        <w:t>Často se používá pojem „</w:t>
      </w:r>
      <w:r w:rsidR="0007472A" w:rsidRPr="00B604D1">
        <w:rPr>
          <w:i/>
        </w:rPr>
        <w:t>zainteresovaná strana</w:t>
      </w:r>
      <w:r w:rsidR="0007472A" w:rsidRPr="00B604D1">
        <w:t xml:space="preserve">“ (angl. </w:t>
      </w:r>
      <w:proofErr w:type="spellStart"/>
      <w:r w:rsidR="0007472A" w:rsidRPr="00B604D1">
        <w:t>stakeholder</w:t>
      </w:r>
      <w:proofErr w:type="spellEnd"/>
      <w:r w:rsidR="00F90A0C" w:rsidRPr="00B604D1">
        <w:t>), přičemž „[z]</w:t>
      </w:r>
      <w:proofErr w:type="spellStart"/>
      <w:r w:rsidR="00F90A0C" w:rsidRPr="00B604D1">
        <w:t>a</w:t>
      </w:r>
      <w:r w:rsidR="0007472A" w:rsidRPr="00B604D1">
        <w:t>interesovan</w:t>
      </w:r>
      <w:r w:rsidR="00F90A0C" w:rsidRPr="00B604D1">
        <w:t>ou</w:t>
      </w:r>
      <w:proofErr w:type="spellEnd"/>
      <w:r w:rsidR="00F90A0C" w:rsidRPr="00B604D1">
        <w:t xml:space="preserve"> stranou</w:t>
      </w:r>
      <w:r w:rsidR="0007472A" w:rsidRPr="00B604D1">
        <w:t xml:space="preserve"> může být jakákoli relevantní osoba, skupina či organizace</w:t>
      </w:r>
      <w:r w:rsidR="00F90A0C" w:rsidRPr="00B604D1">
        <w:t>, která má</w:t>
      </w:r>
      <w:r w:rsidR="0007472A" w:rsidRPr="00B604D1">
        <w:t xml:space="preserve"> </w:t>
      </w:r>
      <w:r w:rsidR="00F90A0C" w:rsidRPr="00B604D1">
        <w:t>zájem</w:t>
      </w:r>
      <w:r w:rsidR="0007472A" w:rsidRPr="00B604D1">
        <w:t xml:space="preserve"> na </w:t>
      </w:r>
      <w:r w:rsidR="008B4AD6" w:rsidRPr="00B604D1">
        <w:t xml:space="preserve">určitém </w:t>
      </w:r>
      <w:r w:rsidR="0007472A" w:rsidRPr="00B604D1">
        <w:t>tématu</w:t>
      </w:r>
      <w:r w:rsidR="00F90A0C" w:rsidRPr="00B604D1">
        <w:t>, a to</w:t>
      </w:r>
      <w:r w:rsidR="0007472A" w:rsidRPr="00B604D1">
        <w:t xml:space="preserve"> buď proto, že </w:t>
      </w:r>
      <w:r w:rsidR="00FD73A9" w:rsidRPr="00B604D1">
        <w:t>je</w:t>
      </w:r>
      <w:r w:rsidR="00C2127E" w:rsidRPr="00B604D1">
        <w:t xml:space="preserve"> </w:t>
      </w:r>
      <w:r w:rsidR="0007472A" w:rsidRPr="00B604D1">
        <w:t>ovlivněn</w:t>
      </w:r>
      <w:r w:rsidR="00FD73A9" w:rsidRPr="00B604D1">
        <w:t>a</w:t>
      </w:r>
      <w:r w:rsidR="0007472A" w:rsidRPr="00B604D1">
        <w:t xml:space="preserve"> </w:t>
      </w:r>
      <w:r w:rsidR="00C2127E" w:rsidRPr="00B604D1">
        <w:t>dan</w:t>
      </w:r>
      <w:r w:rsidR="00FD73A9" w:rsidRPr="00B604D1">
        <w:t>ou</w:t>
      </w:r>
      <w:r w:rsidR="00C2127E" w:rsidRPr="00B604D1">
        <w:t xml:space="preserve"> situac</w:t>
      </w:r>
      <w:r w:rsidR="00FD73A9" w:rsidRPr="00B604D1">
        <w:t>í</w:t>
      </w:r>
      <w:r w:rsidR="0007472A" w:rsidRPr="00B604D1">
        <w:t xml:space="preserve"> (</w:t>
      </w:r>
      <w:r w:rsidR="00C2127E" w:rsidRPr="00B604D1">
        <w:t>je její obětí nebo z ní těží</w:t>
      </w:r>
      <w:r w:rsidR="0007472A" w:rsidRPr="00B604D1">
        <w:t xml:space="preserve">) </w:t>
      </w:r>
      <w:r w:rsidR="00C2127E" w:rsidRPr="00B604D1">
        <w:t>či</w:t>
      </w:r>
      <w:r w:rsidR="0007472A" w:rsidRPr="00B604D1">
        <w:t xml:space="preserve"> proto, že má na </w:t>
      </w:r>
      <w:r w:rsidR="00C2127E" w:rsidRPr="00B604D1">
        <w:t>tuto situaci vliv nebo</w:t>
      </w:r>
      <w:r w:rsidR="0007472A" w:rsidRPr="00B604D1">
        <w:t xml:space="preserve"> </w:t>
      </w:r>
      <w:r w:rsidR="00C2127E" w:rsidRPr="00B604D1">
        <w:t xml:space="preserve">disponuje </w:t>
      </w:r>
      <w:r w:rsidR="0007472A" w:rsidRPr="00B604D1">
        <w:t>znalost</w:t>
      </w:r>
      <w:r w:rsidR="00C2127E" w:rsidRPr="00B604D1">
        <w:t>m</w:t>
      </w:r>
      <w:r w:rsidR="0007472A" w:rsidRPr="00B604D1">
        <w:t xml:space="preserve">i </w:t>
      </w:r>
      <w:r w:rsidR="00C2127E" w:rsidRPr="00B604D1">
        <w:t>a</w:t>
      </w:r>
      <w:r w:rsidR="0007472A" w:rsidRPr="00B604D1">
        <w:t xml:space="preserve"> zkušenost</w:t>
      </w:r>
      <w:r w:rsidR="00C2127E" w:rsidRPr="00B604D1">
        <w:t>m</w:t>
      </w:r>
      <w:r w:rsidR="0007472A" w:rsidRPr="00B604D1">
        <w:t>i</w:t>
      </w:r>
      <w:r w:rsidR="00C2127E" w:rsidRPr="00B604D1">
        <w:t>, které se jí týkají</w:t>
      </w:r>
      <w:r w:rsidR="0007472A" w:rsidRPr="00B604D1">
        <w:t>“</w:t>
      </w:r>
      <w:r w:rsidR="00A51370" w:rsidRPr="00B604D1">
        <w:t xml:space="preserve"> (</w:t>
      </w:r>
      <w:r w:rsidR="0007472A" w:rsidRPr="00B604D1">
        <w:t>EK 2003</w:t>
      </w:r>
      <w:r w:rsidR="00A51370" w:rsidRPr="00B604D1">
        <w:t xml:space="preserve">, </w:t>
      </w:r>
      <w:r w:rsidR="0007472A" w:rsidRPr="00B604D1">
        <w:t xml:space="preserve">Příloha </w:t>
      </w:r>
      <w:r w:rsidR="00A51370" w:rsidRPr="00B604D1">
        <w:t xml:space="preserve">I). </w:t>
      </w:r>
      <w:r w:rsidR="0007472A" w:rsidRPr="00B604D1">
        <w:t xml:space="preserve">K zainteresovaným stranám patří všichni jednotlivci, skupiny </w:t>
      </w:r>
      <w:r w:rsidR="00C2127E" w:rsidRPr="00B604D1">
        <w:t>či organizace, jichž se přímo do</w:t>
      </w:r>
      <w:r w:rsidR="0007472A" w:rsidRPr="00B604D1">
        <w:t xml:space="preserve">týkají činnosti </w:t>
      </w:r>
      <w:r w:rsidR="00B41333" w:rsidRPr="00B604D1">
        <w:t xml:space="preserve">ostatních aktérů, kteří usilují o </w:t>
      </w:r>
      <w:r w:rsidR="0007472A" w:rsidRPr="00B604D1">
        <w:t xml:space="preserve">řešení daného problému </w:t>
      </w:r>
      <w:r w:rsidR="00A51370" w:rsidRPr="00B604D1">
        <w:t>(</w:t>
      </w:r>
      <w:proofErr w:type="spellStart"/>
      <w:r w:rsidR="00A51370" w:rsidRPr="00B604D1">
        <w:t>Gray</w:t>
      </w:r>
      <w:proofErr w:type="spellEnd"/>
      <w:r w:rsidR="00A51370" w:rsidRPr="00B604D1">
        <w:t xml:space="preserve">, 1989). </w:t>
      </w:r>
      <w:r w:rsidR="0007472A" w:rsidRPr="00B604D1">
        <w:t xml:space="preserve">Pojmy „aktér“ a „zainteresovaná strana“ zde používáme </w:t>
      </w:r>
      <w:r w:rsidR="00C2127E" w:rsidRPr="00B604D1">
        <w:t>jako synonyma</w:t>
      </w:r>
      <w:r w:rsidR="0007472A" w:rsidRPr="00B604D1">
        <w:t>.</w:t>
      </w:r>
    </w:p>
    <w:p w14:paraId="1FC99B86" w14:textId="041C4D1A" w:rsidR="00776376" w:rsidRPr="00B604D1" w:rsidRDefault="008B4AD6" w:rsidP="00776376">
      <w:pPr>
        <w:pStyle w:val="textlnku"/>
      </w:pPr>
      <w:r w:rsidRPr="00B604D1">
        <w:t>Metoda a</w:t>
      </w:r>
      <w:r w:rsidR="00CF22AB" w:rsidRPr="00B604D1">
        <w:t>nalýz</w:t>
      </w:r>
      <w:r w:rsidRPr="00B604D1">
        <w:t>y</w:t>
      </w:r>
      <w:r w:rsidR="00CF22AB" w:rsidRPr="00B604D1">
        <w:t xml:space="preserve"> aktérů m</w:t>
      </w:r>
      <w:r w:rsidR="00B41333" w:rsidRPr="00B604D1">
        <w:t>á</w:t>
      </w:r>
      <w:r w:rsidR="00CF22AB" w:rsidRPr="00B604D1">
        <w:t xml:space="preserve"> původ v teorii řízení</w:t>
      </w:r>
      <w:r w:rsidR="00A51370" w:rsidRPr="00B604D1">
        <w:rPr>
          <w:vertAlign w:val="superscript"/>
        </w:rPr>
        <w:t xml:space="preserve"> </w:t>
      </w:r>
      <w:r w:rsidR="00CF22AB" w:rsidRPr="00B604D1">
        <w:t>a v</w:t>
      </w:r>
      <w:r w:rsidR="00B41333" w:rsidRPr="00B604D1">
        <w:t> </w:t>
      </w:r>
      <w:r w:rsidR="00CF22AB" w:rsidRPr="00B604D1">
        <w:t>politologii</w:t>
      </w:r>
      <w:r w:rsidR="00A51370" w:rsidRPr="00B604D1">
        <w:t xml:space="preserve">. </w:t>
      </w:r>
      <w:r w:rsidR="00776376" w:rsidRPr="00B604D1">
        <w:t xml:space="preserve">Jejím </w:t>
      </w:r>
      <w:r w:rsidR="002A27A4" w:rsidRPr="00B604D1">
        <w:t>cílem je</w:t>
      </w:r>
      <w:r w:rsidR="00776376" w:rsidRPr="00B604D1">
        <w:t xml:space="preserve"> </w:t>
      </w:r>
      <w:r w:rsidR="00183498" w:rsidRPr="00B604D1">
        <w:t xml:space="preserve">v prvním případě </w:t>
      </w:r>
      <w:r w:rsidR="00E062D9" w:rsidRPr="00B604D1">
        <w:t>pomoci určit</w:t>
      </w:r>
      <w:r w:rsidR="00183498" w:rsidRPr="00B604D1">
        <w:t>,</w:t>
      </w:r>
      <w:r w:rsidR="00E062D9" w:rsidRPr="00B604D1">
        <w:t xml:space="preserve"> </w:t>
      </w:r>
      <w:r w:rsidR="00776376" w:rsidRPr="00B604D1">
        <w:t xml:space="preserve">především </w:t>
      </w:r>
      <w:r w:rsidR="00E062D9" w:rsidRPr="00B604D1">
        <w:t>v rámci podnikatelských činností</w:t>
      </w:r>
      <w:r w:rsidR="00183498" w:rsidRPr="00B604D1">
        <w:t>,</w:t>
      </w:r>
      <w:r w:rsidR="00E062D9" w:rsidRPr="00B604D1">
        <w:t xml:space="preserve"> </w:t>
      </w:r>
      <w:r w:rsidR="00776376" w:rsidRPr="00B604D1">
        <w:t xml:space="preserve">relevantní </w:t>
      </w:r>
      <w:r w:rsidR="002A27A4" w:rsidRPr="00B604D1">
        <w:t>aktéry dotčené plány nebo projekty</w:t>
      </w:r>
      <w:r w:rsidR="00776376" w:rsidRPr="00B604D1">
        <w:t xml:space="preserve"> určité firmy</w:t>
      </w:r>
      <w:r w:rsidR="00A51370" w:rsidRPr="00B604D1">
        <w:t xml:space="preserve"> (</w:t>
      </w:r>
      <w:proofErr w:type="spellStart"/>
      <w:r w:rsidR="00A51370" w:rsidRPr="00B604D1">
        <w:t>Reed</w:t>
      </w:r>
      <w:proofErr w:type="spellEnd"/>
      <w:r w:rsidR="00A51370" w:rsidRPr="00B604D1">
        <w:t xml:space="preserve"> </w:t>
      </w:r>
      <w:r w:rsidR="00D56371" w:rsidRPr="00B604D1">
        <w:t xml:space="preserve">a kol., </w:t>
      </w:r>
      <w:r w:rsidR="00A51370" w:rsidRPr="00B604D1">
        <w:t xml:space="preserve">2009). </w:t>
      </w:r>
      <w:r w:rsidR="00776376" w:rsidRPr="00B604D1">
        <w:t xml:space="preserve">Analýza aktérů zde pomáhá zkoumat </w:t>
      </w:r>
      <w:r w:rsidR="00FD73A9" w:rsidRPr="00B604D1">
        <w:t xml:space="preserve">sítě organizací a jejich </w:t>
      </w:r>
      <w:r w:rsidR="00183498" w:rsidRPr="00B604D1">
        <w:t>vztahy</w:t>
      </w:r>
      <w:r w:rsidR="00FD73A9" w:rsidRPr="00B604D1">
        <w:t>, nebo skupin</w:t>
      </w:r>
      <w:r w:rsidR="005372FA" w:rsidRPr="00B604D1">
        <w:t>y i jednotlivce</w:t>
      </w:r>
      <w:r w:rsidR="00FD73A9" w:rsidRPr="00B604D1">
        <w:t xml:space="preserve"> mimo tyto firmy, </w:t>
      </w:r>
      <w:r w:rsidR="005372FA" w:rsidRPr="00B604D1">
        <w:t>aby se tak odhalil</w:t>
      </w:r>
      <w:r w:rsidR="00FD73A9" w:rsidRPr="00B604D1">
        <w:t xml:space="preserve"> mechanismus spolupráce či její rizika a příležitosti</w:t>
      </w:r>
      <w:r w:rsidR="00776376" w:rsidRPr="00B604D1">
        <w:t xml:space="preserve">. Politologové a správci přírodních zdrojů </w:t>
      </w:r>
      <w:r w:rsidR="005372FA" w:rsidRPr="00B604D1">
        <w:t>zase</w:t>
      </w:r>
      <w:r w:rsidR="00776376" w:rsidRPr="00B604D1">
        <w:t xml:space="preserve"> analýzu zainteresovaných stran využívají k</w:t>
      </w:r>
      <w:r w:rsidR="00E062D9" w:rsidRPr="00B604D1">
        <w:t xml:space="preserve"> tomu, aby </w:t>
      </w:r>
      <w:r w:rsidR="00776376" w:rsidRPr="00B604D1">
        <w:t>před</w:t>
      </w:r>
      <w:r w:rsidR="00E062D9" w:rsidRPr="00B604D1">
        <w:t>ešli marginalizaci</w:t>
      </w:r>
      <w:r w:rsidR="00776376" w:rsidRPr="00B604D1">
        <w:t xml:space="preserve"> relevantních aktérů v rozhodovacích procesech</w:t>
      </w:r>
      <w:r w:rsidR="00A51370" w:rsidRPr="00B604D1">
        <w:t xml:space="preserve"> (</w:t>
      </w:r>
      <w:proofErr w:type="spellStart"/>
      <w:r w:rsidR="00A51370" w:rsidRPr="00B604D1">
        <w:t>Reed</w:t>
      </w:r>
      <w:proofErr w:type="spellEnd"/>
      <w:r w:rsidR="00A51370" w:rsidRPr="00B604D1">
        <w:t xml:space="preserve"> </w:t>
      </w:r>
      <w:r w:rsidR="00D56371" w:rsidRPr="00B604D1">
        <w:t xml:space="preserve">a kol., </w:t>
      </w:r>
      <w:r w:rsidR="00A51370" w:rsidRPr="00B604D1">
        <w:t xml:space="preserve">2009), </w:t>
      </w:r>
      <w:r w:rsidR="00776376" w:rsidRPr="00B604D1">
        <w:t>například při analýze mez</w:t>
      </w:r>
      <w:r w:rsidR="00E062D9" w:rsidRPr="00B604D1">
        <w:t>ivládních rozhodovacích procesů</w:t>
      </w:r>
      <w:r w:rsidR="00776376" w:rsidRPr="00B604D1">
        <w:t xml:space="preserve"> nebo aktérů</w:t>
      </w:r>
      <w:r w:rsidR="00FD73A9" w:rsidRPr="00B604D1">
        <w:t>, kteří</w:t>
      </w:r>
      <w:r w:rsidR="00776376" w:rsidRPr="00B604D1">
        <w:t xml:space="preserve"> ovlivňují konkrétní</w:t>
      </w:r>
      <w:r w:rsidR="00E062D9" w:rsidRPr="00B604D1">
        <w:t xml:space="preserve"> politiky</w:t>
      </w:r>
      <w:r w:rsidR="00776376" w:rsidRPr="00B604D1">
        <w:t xml:space="preserve"> nebo </w:t>
      </w:r>
      <w:r w:rsidR="00FD73A9" w:rsidRPr="00B604D1">
        <w:t xml:space="preserve">jsou </w:t>
      </w:r>
      <w:r w:rsidR="00776376" w:rsidRPr="00B604D1">
        <w:t>jimi ovlivňov</w:t>
      </w:r>
      <w:r w:rsidR="00FD73A9" w:rsidRPr="00B604D1">
        <w:t>áni</w:t>
      </w:r>
      <w:r w:rsidR="00A51370" w:rsidRPr="00B604D1">
        <w:t xml:space="preserve"> (</w:t>
      </w:r>
      <w:proofErr w:type="spellStart"/>
      <w:r w:rsidR="00A51370" w:rsidRPr="00B604D1">
        <w:t>Hermans</w:t>
      </w:r>
      <w:proofErr w:type="spellEnd"/>
      <w:r w:rsidR="00A51370" w:rsidRPr="00B604D1">
        <w:t xml:space="preserve"> 2005; </w:t>
      </w:r>
      <w:proofErr w:type="spellStart"/>
      <w:r w:rsidR="00776376" w:rsidRPr="00B604D1">
        <w:rPr>
          <w:rFonts w:cs="Calibri"/>
          <w:szCs w:val="24"/>
          <w:lang w:eastAsia="de-DE"/>
        </w:rPr>
        <w:t>Wever</w:t>
      </w:r>
      <w:proofErr w:type="spellEnd"/>
      <w:r w:rsidR="00A51370" w:rsidRPr="00B604D1">
        <w:rPr>
          <w:rFonts w:cs="Calibri"/>
          <w:szCs w:val="24"/>
          <w:lang w:eastAsia="de-DE"/>
        </w:rPr>
        <w:t xml:space="preserve"> </w:t>
      </w:r>
      <w:r w:rsidR="00601C0C" w:rsidRPr="00B604D1">
        <w:rPr>
          <w:rFonts w:cs="Calibri"/>
          <w:szCs w:val="24"/>
          <w:lang w:eastAsia="de-DE"/>
        </w:rPr>
        <w:t>a kol.</w:t>
      </w:r>
      <w:r w:rsidR="00D56371" w:rsidRPr="00B604D1">
        <w:rPr>
          <w:rFonts w:cs="Calibri"/>
          <w:szCs w:val="24"/>
          <w:lang w:eastAsia="de-DE"/>
        </w:rPr>
        <w:t>,</w:t>
      </w:r>
      <w:r w:rsidR="00A51370" w:rsidRPr="00B604D1">
        <w:rPr>
          <w:rFonts w:cs="Calibri"/>
          <w:szCs w:val="24"/>
          <w:lang w:eastAsia="de-DE"/>
        </w:rPr>
        <w:t xml:space="preserve"> 2015)</w:t>
      </w:r>
      <w:r w:rsidR="00A51370" w:rsidRPr="00B604D1">
        <w:t xml:space="preserve">. </w:t>
      </w:r>
      <w:r w:rsidR="00776376" w:rsidRPr="00B604D1">
        <w:t xml:space="preserve">Analýza aktérů </w:t>
      </w:r>
      <w:r w:rsidR="005372FA" w:rsidRPr="00B604D1">
        <w:t xml:space="preserve">využívá </w:t>
      </w:r>
      <w:r w:rsidR="00776376" w:rsidRPr="00B604D1">
        <w:t>přístupy běžné v</w:t>
      </w:r>
      <w:r w:rsidR="00183498" w:rsidRPr="00B604D1">
        <w:t> </w:t>
      </w:r>
      <w:r w:rsidR="00776376" w:rsidRPr="00B604D1">
        <w:t>managementu</w:t>
      </w:r>
      <w:r w:rsidR="00183498" w:rsidRPr="00B604D1">
        <w:t>, které</w:t>
      </w:r>
      <w:r w:rsidR="00776376" w:rsidRPr="00B604D1">
        <w:t xml:space="preserve"> </w:t>
      </w:r>
      <w:r w:rsidR="005372FA" w:rsidRPr="00B604D1">
        <w:t>kombin</w:t>
      </w:r>
      <w:r w:rsidR="00183498" w:rsidRPr="00B604D1">
        <w:t>uje</w:t>
      </w:r>
      <w:r w:rsidR="005372FA" w:rsidRPr="00B604D1">
        <w:t xml:space="preserve"> s postupy </w:t>
      </w:r>
      <w:r w:rsidR="00776376" w:rsidRPr="00B604D1">
        <w:t>společenský</w:t>
      </w:r>
      <w:r w:rsidR="005372FA" w:rsidRPr="00B604D1">
        <w:t>ch</w:t>
      </w:r>
      <w:r w:rsidR="00776376" w:rsidRPr="00B604D1">
        <w:t xml:space="preserve"> věd</w:t>
      </w:r>
      <w:r w:rsidR="00183498" w:rsidRPr="00B604D1">
        <w:t>;</w:t>
      </w:r>
      <w:r w:rsidR="00776376" w:rsidRPr="00B604D1">
        <w:t xml:space="preserve"> </w:t>
      </w:r>
      <w:r w:rsidR="00183498" w:rsidRPr="00B604D1">
        <w:t>pro</w:t>
      </w:r>
      <w:r w:rsidR="00776376" w:rsidRPr="00B604D1">
        <w:t>pojuje</w:t>
      </w:r>
      <w:r w:rsidR="005372FA" w:rsidRPr="00B604D1">
        <w:t xml:space="preserve"> tak</w:t>
      </w:r>
      <w:r w:rsidR="00776376" w:rsidRPr="00B604D1">
        <w:t xml:space="preserve"> praktick</w:t>
      </w:r>
      <w:r w:rsidR="005372FA" w:rsidRPr="00B604D1">
        <w:t>á hlediska</w:t>
      </w:r>
      <w:r w:rsidR="00776376" w:rsidRPr="00B604D1">
        <w:t xml:space="preserve"> </w:t>
      </w:r>
      <w:r w:rsidR="00E062D9" w:rsidRPr="00B604D1">
        <w:t xml:space="preserve">s důkladnou vědeckou analýzou. </w:t>
      </w:r>
      <w:r w:rsidR="005372FA" w:rsidRPr="00B604D1">
        <w:t>Pro analýzu aktérů byl vypracován</w:t>
      </w:r>
      <w:r w:rsidR="00E062D9" w:rsidRPr="00B604D1">
        <w:t xml:space="preserve"> formalizovan</w:t>
      </w:r>
      <w:r w:rsidR="005372FA" w:rsidRPr="00B604D1">
        <w:t>ý</w:t>
      </w:r>
      <w:r w:rsidR="00E062D9" w:rsidRPr="00B604D1">
        <w:t xml:space="preserve"> p</w:t>
      </w:r>
      <w:r w:rsidR="00380412" w:rsidRPr="00B604D1">
        <w:t>ostup</w:t>
      </w:r>
      <w:r w:rsidR="005372FA" w:rsidRPr="00B604D1">
        <w:t>; v tomto ohledu</w:t>
      </w:r>
      <w:r w:rsidR="00E062D9" w:rsidRPr="00B604D1">
        <w:t xml:space="preserve"> je možné odliš</w:t>
      </w:r>
      <w:r w:rsidR="005372FA" w:rsidRPr="00B604D1">
        <w:t>it</w:t>
      </w:r>
      <w:r w:rsidR="00E062D9" w:rsidRPr="00B604D1">
        <w:t xml:space="preserve"> dv</w:t>
      </w:r>
      <w:r w:rsidR="005372FA" w:rsidRPr="00B604D1">
        <w:t>a</w:t>
      </w:r>
      <w:r w:rsidR="00E062D9" w:rsidRPr="00B604D1">
        <w:t xml:space="preserve"> přístup</w:t>
      </w:r>
      <w:r w:rsidR="005372FA" w:rsidRPr="00B604D1">
        <w:t>y</w:t>
      </w:r>
      <w:r w:rsidR="00E062D9" w:rsidRPr="00B604D1">
        <w:t xml:space="preserve"> a jim příslušn</w:t>
      </w:r>
      <w:r w:rsidR="005372FA" w:rsidRPr="00B604D1">
        <w:t>é</w:t>
      </w:r>
      <w:r w:rsidR="00E062D9" w:rsidRPr="00B604D1">
        <w:t xml:space="preserve"> pojm</w:t>
      </w:r>
      <w:r w:rsidR="005372FA" w:rsidRPr="00B604D1">
        <w:t>y</w:t>
      </w:r>
      <w:r w:rsidR="00E062D9" w:rsidRPr="00B604D1">
        <w:t>, byť nepříliš jednoznačn</w:t>
      </w:r>
      <w:r w:rsidR="00380412" w:rsidRPr="00B604D1">
        <w:t>ě</w:t>
      </w:r>
      <w:r w:rsidR="00E062D9" w:rsidRPr="00B604D1">
        <w:t>: a</w:t>
      </w:r>
      <w:r w:rsidR="00776376" w:rsidRPr="00B604D1">
        <w:t>nalýza zainteresovaných stran</w:t>
      </w:r>
      <w:r w:rsidR="005372FA" w:rsidRPr="00B604D1">
        <w:t xml:space="preserve"> (</w:t>
      </w:r>
      <w:proofErr w:type="spellStart"/>
      <w:r w:rsidR="005372FA" w:rsidRPr="00B604D1">
        <w:t>stakeholderů</w:t>
      </w:r>
      <w:proofErr w:type="spellEnd"/>
      <w:r w:rsidR="005372FA" w:rsidRPr="00B604D1">
        <w:t>)</w:t>
      </w:r>
      <w:r w:rsidR="00776376" w:rsidRPr="00B604D1">
        <w:t xml:space="preserve"> je často méně formalizována než analýza aktérů.</w:t>
      </w:r>
    </w:p>
    <w:p w14:paraId="14601AFB" w14:textId="7B56FFB1" w:rsidR="00A51370" w:rsidRPr="00B604D1" w:rsidRDefault="00D32F1A" w:rsidP="00D32F1A">
      <w:pPr>
        <w:pStyle w:val="textlnku"/>
      </w:pPr>
      <w:r w:rsidRPr="00B604D1">
        <w:t>Metoda se v současné době používá tam, kde jsou předmětem zkoumání jednotliví a skupinoví aktéři a jejich vztahy, interakce a společenské jednání. V praxi slouž</w:t>
      </w:r>
      <w:r w:rsidR="002F6F1E" w:rsidRPr="00B604D1">
        <w:t>í analýza aktérů jako nástroj ke zlepšování postavení</w:t>
      </w:r>
      <w:r w:rsidRPr="00B604D1">
        <w:t xml:space="preserve"> občanů, </w:t>
      </w:r>
      <w:r w:rsidR="002F6F1E" w:rsidRPr="00B604D1">
        <w:t>příkladem může být činnost</w:t>
      </w:r>
      <w:r w:rsidRPr="00B604D1">
        <w:t xml:space="preserve"> německého Spolkového podniku pro mezinárodní spolupráci (GIZ) v rozvojových zemích. V kontextu udržitelnosti se analýza aktérů uplatňuje především při studiu otázek životního prostředí, například </w:t>
      </w:r>
      <w:r w:rsidR="002F6F1E" w:rsidRPr="00B604D1">
        <w:t>způsobů komunikace</w:t>
      </w:r>
      <w:r w:rsidRPr="00B604D1">
        <w:t xml:space="preserve"> o změnách klimatu</w:t>
      </w:r>
      <w:r w:rsidR="00A51370" w:rsidRPr="00B604D1">
        <w:rPr>
          <w:rFonts w:cs="Calibri"/>
          <w:szCs w:val="24"/>
          <w:lang w:eastAsia="de-DE"/>
        </w:rPr>
        <w:t xml:space="preserve"> (</w:t>
      </w:r>
      <w:r w:rsidR="00FC2A00" w:rsidRPr="00B604D1">
        <w:rPr>
          <w:rFonts w:cs="Calibri"/>
          <w:szCs w:val="24"/>
          <w:lang w:eastAsia="de-DE"/>
        </w:rPr>
        <w:t>srov.</w:t>
      </w:r>
      <w:r w:rsidR="00A51370" w:rsidRPr="00B604D1">
        <w:rPr>
          <w:rFonts w:cs="Calibri"/>
          <w:szCs w:val="24"/>
          <w:lang w:eastAsia="de-DE"/>
        </w:rPr>
        <w:t xml:space="preserve"> </w:t>
      </w:r>
      <w:proofErr w:type="spellStart"/>
      <w:r w:rsidR="00A51370" w:rsidRPr="00B604D1">
        <w:t>The</w:t>
      </w:r>
      <w:proofErr w:type="spellEnd"/>
      <w:r w:rsidR="00A51370" w:rsidRPr="00B604D1">
        <w:t xml:space="preserve"> BACC </w:t>
      </w:r>
      <w:proofErr w:type="spellStart"/>
      <w:r w:rsidR="00A51370" w:rsidRPr="00B604D1">
        <w:t>Author</w:t>
      </w:r>
      <w:proofErr w:type="spellEnd"/>
      <w:r w:rsidR="00A51370" w:rsidRPr="00B604D1">
        <w:t xml:space="preserve"> Team, 2008</w:t>
      </w:r>
      <w:r w:rsidRPr="00B604D1">
        <w:rPr>
          <w:rFonts w:cs="Calibri"/>
          <w:szCs w:val="24"/>
          <w:lang w:eastAsia="de-DE"/>
        </w:rPr>
        <w:t>) či v oblasti vodohospodářství</w:t>
      </w:r>
      <w:r w:rsidR="00A51370" w:rsidRPr="00B604D1">
        <w:rPr>
          <w:rFonts w:cs="Calibri"/>
          <w:szCs w:val="24"/>
          <w:lang w:eastAsia="de-DE"/>
        </w:rPr>
        <w:t xml:space="preserve"> (</w:t>
      </w:r>
      <w:proofErr w:type="spellStart"/>
      <w:r w:rsidR="00A51370" w:rsidRPr="00B604D1">
        <w:rPr>
          <w:rFonts w:cs="Calibri"/>
          <w:szCs w:val="24"/>
          <w:lang w:eastAsia="de-DE"/>
        </w:rPr>
        <w:t>Wever</w:t>
      </w:r>
      <w:proofErr w:type="spellEnd"/>
      <w:r w:rsidR="00A51370" w:rsidRPr="00B604D1">
        <w:rPr>
          <w:rFonts w:cs="Calibri"/>
          <w:szCs w:val="24"/>
          <w:lang w:eastAsia="de-DE"/>
        </w:rPr>
        <w:t xml:space="preserve"> </w:t>
      </w:r>
      <w:r w:rsidR="00601C0C" w:rsidRPr="00B604D1">
        <w:rPr>
          <w:rFonts w:cs="Calibri"/>
          <w:szCs w:val="24"/>
          <w:lang w:eastAsia="de-DE"/>
        </w:rPr>
        <w:t>a kol.</w:t>
      </w:r>
      <w:r w:rsidR="00A51370" w:rsidRPr="00B604D1">
        <w:rPr>
          <w:rFonts w:cs="Calibri"/>
          <w:szCs w:val="24"/>
          <w:lang w:eastAsia="de-DE"/>
        </w:rPr>
        <w:t>, 2015).</w:t>
      </w:r>
    </w:p>
    <w:p w14:paraId="45F7C49C" w14:textId="77777777" w:rsidR="00A51370" w:rsidRPr="00B604D1" w:rsidRDefault="00D32F1A" w:rsidP="00DA276B">
      <w:pPr>
        <w:pStyle w:val="Nadpis1"/>
      </w:pPr>
      <w:bookmarkStart w:id="6" w:name="_Toc376350271"/>
      <w:bookmarkStart w:id="7" w:name="_Toc376868083"/>
      <w:r w:rsidRPr="00B604D1">
        <w:lastRenderedPageBreak/>
        <w:t>Jednotlivé kroky analýzy aktérů</w:t>
      </w:r>
      <w:bookmarkEnd w:id="6"/>
      <w:bookmarkEnd w:id="7"/>
      <w:r w:rsidR="00B66581" w:rsidRPr="00B604D1">
        <w:t xml:space="preserve"> </w:t>
      </w:r>
    </w:p>
    <w:p w14:paraId="4D3E5BB4" w14:textId="4D7AC610" w:rsidR="00D32F1A" w:rsidRPr="00B604D1" w:rsidRDefault="00D32F1A" w:rsidP="0050520A">
      <w:pPr>
        <w:pStyle w:val="textlnku"/>
      </w:pPr>
      <w:r w:rsidRPr="00B604D1">
        <w:t xml:space="preserve">Jak je uvedeno v úvodu, hrají zájmy, postoje, </w:t>
      </w:r>
      <w:r w:rsidR="0050520A" w:rsidRPr="00B604D1">
        <w:t>vliv</w:t>
      </w:r>
      <w:r w:rsidRPr="00B604D1">
        <w:t xml:space="preserve"> atd. různých aktérů významnou roli v kontextu udržitelného rozvoje </w:t>
      </w:r>
      <w:r w:rsidR="001269CF" w:rsidRPr="00B604D1">
        <w:t xml:space="preserve">v regionálním měřítku </w:t>
      </w:r>
      <w:r w:rsidRPr="00B604D1">
        <w:t xml:space="preserve">a případové studie </w:t>
      </w:r>
      <w:r w:rsidR="0050520A" w:rsidRPr="00B604D1">
        <w:t>zabývající se touto problematikou</w:t>
      </w:r>
      <w:r w:rsidRPr="00B604D1">
        <w:t xml:space="preserve"> by proto </w:t>
      </w:r>
      <w:r w:rsidR="00164BA1" w:rsidRPr="00B604D1">
        <w:t xml:space="preserve">měly </w:t>
      </w:r>
      <w:r w:rsidRPr="00B604D1">
        <w:t xml:space="preserve">nějakým způsobem </w:t>
      </w:r>
      <w:r w:rsidR="0050520A" w:rsidRPr="00B604D1">
        <w:t xml:space="preserve">tuto </w:t>
      </w:r>
      <w:r w:rsidRPr="00B604D1">
        <w:t>„krajinu aktérů“</w:t>
      </w:r>
      <w:r w:rsidR="0050520A" w:rsidRPr="00B604D1">
        <w:t xml:space="preserve"> </w:t>
      </w:r>
      <w:r w:rsidR="00164BA1" w:rsidRPr="00B604D1">
        <w:t>popisovat</w:t>
      </w:r>
      <w:r w:rsidR="0050520A" w:rsidRPr="00B604D1">
        <w:t>.</w:t>
      </w:r>
    </w:p>
    <w:p w14:paraId="6C50E9B8" w14:textId="0A7F7891" w:rsidR="00D32F1A" w:rsidRPr="00B604D1" w:rsidRDefault="0050520A" w:rsidP="00DA276B">
      <w:pPr>
        <w:pStyle w:val="textlnku"/>
      </w:pPr>
      <w:r w:rsidRPr="00B604D1">
        <w:t xml:space="preserve">Při </w:t>
      </w:r>
      <w:r w:rsidR="00251D34" w:rsidRPr="00B604D1">
        <w:t>práci s </w:t>
      </w:r>
      <w:r w:rsidR="00D32F1A" w:rsidRPr="00B604D1">
        <w:t>případ</w:t>
      </w:r>
      <w:r w:rsidR="00251D34" w:rsidRPr="00B604D1">
        <w:t>y</w:t>
      </w:r>
      <w:r w:rsidR="00D32F1A" w:rsidRPr="00B604D1">
        <w:t xml:space="preserve"> </w:t>
      </w:r>
      <w:r w:rsidRPr="00B604D1">
        <w:t xml:space="preserve">v praxi </w:t>
      </w:r>
      <w:r w:rsidR="00D32F1A" w:rsidRPr="00B604D1">
        <w:t>se analýza aktérů provádí různ</w:t>
      </w:r>
      <w:r w:rsidRPr="00B604D1">
        <w:t>ými způsoby a</w:t>
      </w:r>
      <w:r w:rsidR="00D32F1A" w:rsidRPr="00B604D1">
        <w:t xml:space="preserve"> </w:t>
      </w:r>
      <w:r w:rsidRPr="00B604D1">
        <w:t>v </w:t>
      </w:r>
      <w:r w:rsidR="00D32F1A" w:rsidRPr="00B604D1">
        <w:t xml:space="preserve">různém stupni formalizace. </w:t>
      </w:r>
      <w:r w:rsidRPr="00B604D1">
        <w:t>Následující text popisuje</w:t>
      </w:r>
      <w:r w:rsidR="00D32F1A" w:rsidRPr="00B604D1">
        <w:t xml:space="preserve"> tři pracovní kroky analýzy aktérů. Každý krok vysvětlíme </w:t>
      </w:r>
      <w:r w:rsidR="00092689" w:rsidRPr="00B604D1">
        <w:t>vzhledem k </w:t>
      </w:r>
      <w:r w:rsidR="00D32F1A" w:rsidRPr="00B604D1">
        <w:t>jeho účelu</w:t>
      </w:r>
      <w:r w:rsidR="00092689" w:rsidRPr="00B604D1">
        <w:t>, popíšeme jeho postup</w:t>
      </w:r>
      <w:r w:rsidR="00D32F1A" w:rsidRPr="00B604D1">
        <w:t xml:space="preserve"> a </w:t>
      </w:r>
      <w:r w:rsidR="00092689" w:rsidRPr="00B604D1">
        <w:t xml:space="preserve">„design“, </w:t>
      </w:r>
      <w:r w:rsidR="00D32F1A" w:rsidRPr="00B604D1">
        <w:t xml:space="preserve">a osvětlíme </w:t>
      </w:r>
      <w:r w:rsidR="00092689" w:rsidRPr="00B604D1">
        <w:t>jej na příkladu</w:t>
      </w:r>
      <w:r w:rsidR="00D32F1A" w:rsidRPr="00B604D1">
        <w:t xml:space="preserve"> případové studie, </w:t>
      </w:r>
      <w:r w:rsidR="00092689" w:rsidRPr="00B604D1">
        <w:t xml:space="preserve">která </w:t>
      </w:r>
      <w:r w:rsidR="00D32F1A" w:rsidRPr="00B604D1">
        <w:t xml:space="preserve">vznikla </w:t>
      </w:r>
      <w:r w:rsidR="00092689" w:rsidRPr="00B604D1">
        <w:t xml:space="preserve">v roce 2011 </w:t>
      </w:r>
      <w:r w:rsidR="00D32F1A" w:rsidRPr="00B604D1">
        <w:t xml:space="preserve">v Krušných horách (viz rámeček č. </w:t>
      </w:r>
      <w:r w:rsidR="00251D34" w:rsidRPr="00B604D1">
        <w:t xml:space="preserve">1, </w:t>
      </w:r>
      <w:r w:rsidR="00D32F1A" w:rsidRPr="00B604D1">
        <w:t xml:space="preserve">2). Hlavní pozornost je </w:t>
      </w:r>
      <w:r w:rsidR="00092689" w:rsidRPr="00B604D1">
        <w:t>tedy</w:t>
      </w:r>
      <w:r w:rsidR="00D32F1A" w:rsidRPr="00B604D1">
        <w:t xml:space="preserve"> věnována uplatnění analýzy aktérů v</w:t>
      </w:r>
      <w:r w:rsidR="00092689" w:rsidRPr="00B604D1">
        <w:t xml:space="preserve"> této </w:t>
      </w:r>
      <w:r w:rsidR="00D32F1A" w:rsidRPr="00B604D1">
        <w:t>reálné případové studii</w:t>
      </w:r>
      <w:r w:rsidR="00092689" w:rsidRPr="00B604D1">
        <w:t>, která</w:t>
      </w:r>
      <w:r w:rsidR="00D32F1A" w:rsidRPr="00B604D1">
        <w:t xml:space="preserve"> se </w:t>
      </w:r>
      <w:r w:rsidR="00B65718" w:rsidRPr="00B604D1">
        <w:t>zabývá</w:t>
      </w:r>
      <w:r w:rsidR="00D32F1A" w:rsidRPr="00B604D1">
        <w:t xml:space="preserve"> </w:t>
      </w:r>
      <w:r w:rsidR="00092689" w:rsidRPr="00B604D1">
        <w:t>skutečně existující</w:t>
      </w:r>
      <w:r w:rsidR="00B65718" w:rsidRPr="00B604D1">
        <w:t>mi</w:t>
      </w:r>
      <w:r w:rsidR="00D32F1A" w:rsidRPr="00B604D1">
        <w:t xml:space="preserve"> konflikty, interakce</w:t>
      </w:r>
      <w:r w:rsidR="00B65718" w:rsidRPr="00B604D1">
        <w:t>mi a spoluprací</w:t>
      </w:r>
      <w:r w:rsidR="00D32F1A" w:rsidRPr="00B604D1">
        <w:t xml:space="preserve"> dotčených aktérů v</w:t>
      </w:r>
      <w:r w:rsidR="00092689" w:rsidRPr="00B604D1">
        <w:t> </w:t>
      </w:r>
      <w:r w:rsidR="00B65718" w:rsidRPr="00B604D1">
        <w:t>případu</w:t>
      </w:r>
      <w:r w:rsidR="00092689" w:rsidRPr="00B604D1">
        <w:t>, je</w:t>
      </w:r>
      <w:r w:rsidR="00B65718" w:rsidRPr="00B604D1">
        <w:t>n</w:t>
      </w:r>
      <w:r w:rsidR="00092689" w:rsidRPr="00B604D1">
        <w:t xml:space="preserve">ž úzce souvisí s udržitelným </w:t>
      </w:r>
      <w:r w:rsidR="00D32F1A" w:rsidRPr="00B604D1">
        <w:t>rozvoje</w:t>
      </w:r>
      <w:r w:rsidR="00092689" w:rsidRPr="00B604D1">
        <w:t>m daného regionu</w:t>
      </w:r>
      <w:r w:rsidR="00D32F1A" w:rsidRPr="00B604D1">
        <w:t>.</w:t>
      </w:r>
    </w:p>
    <w:p w14:paraId="7723362B" w14:textId="477897BD" w:rsidR="00D32F1A" w:rsidRPr="00B604D1" w:rsidRDefault="00D32F1A" w:rsidP="00481FC1">
      <w:pPr>
        <w:pStyle w:val="textlnku"/>
        <w:spacing w:after="0"/>
      </w:pPr>
      <w:r w:rsidRPr="00B604D1">
        <w:t>T</w:t>
      </w:r>
      <w:r w:rsidR="00B65718" w:rsidRPr="00B604D1">
        <w:t>ři kroky postupu analýzy jsou následující</w:t>
      </w:r>
      <w:r w:rsidRPr="00B604D1">
        <w:t>:</w:t>
      </w:r>
    </w:p>
    <w:p w14:paraId="1CE2196B" w14:textId="77777777" w:rsidR="00D32F1A" w:rsidRPr="00B604D1" w:rsidRDefault="00D32F1A" w:rsidP="00481FC1">
      <w:pPr>
        <w:pStyle w:val="odrky"/>
        <w:spacing w:after="0"/>
      </w:pPr>
      <w:r w:rsidRPr="00B604D1">
        <w:t>určení aktérů,</w:t>
      </w:r>
    </w:p>
    <w:p w14:paraId="28F5D2D9" w14:textId="4FB74BD1" w:rsidR="00A51370" w:rsidRPr="00B604D1" w:rsidRDefault="00D32F1A" w:rsidP="00481FC1">
      <w:pPr>
        <w:pStyle w:val="odrky"/>
        <w:spacing w:after="0"/>
      </w:pPr>
      <w:r w:rsidRPr="00B604D1">
        <w:t xml:space="preserve">výběr klíčových aktérů a </w:t>
      </w:r>
      <w:r w:rsidR="00B65718" w:rsidRPr="00B604D1">
        <w:t>jejich kategorizace</w:t>
      </w:r>
      <w:r w:rsidRPr="00B604D1">
        <w:t>,</w:t>
      </w:r>
    </w:p>
    <w:p w14:paraId="79A6926A" w14:textId="77777777" w:rsidR="00A51370" w:rsidRPr="00B604D1" w:rsidRDefault="00D32F1A" w:rsidP="00D32F1A">
      <w:pPr>
        <w:pStyle w:val="odrky"/>
        <w:spacing w:after="0"/>
      </w:pPr>
      <w:r w:rsidRPr="00B604D1">
        <w:t xml:space="preserve">analýza a popis vztahů mezi aktéry </w:t>
      </w:r>
      <w:r w:rsidR="00A51370" w:rsidRPr="00B604D1">
        <w:t>(</w:t>
      </w:r>
      <w:r w:rsidRPr="00B604D1">
        <w:t xml:space="preserve">převzato z </w:t>
      </w:r>
      <w:proofErr w:type="spellStart"/>
      <w:proofErr w:type="gramStart"/>
      <w:r w:rsidR="00A51370" w:rsidRPr="00B604D1">
        <w:t>Reed</w:t>
      </w:r>
      <w:proofErr w:type="spellEnd"/>
      <w:proofErr w:type="gramEnd"/>
      <w:r w:rsidR="00A51370" w:rsidRPr="00B604D1">
        <w:t xml:space="preserve"> </w:t>
      </w:r>
      <w:r w:rsidR="00601C0C" w:rsidRPr="00B604D1">
        <w:t>a kol.</w:t>
      </w:r>
      <w:r w:rsidR="00A51370" w:rsidRPr="00B604D1">
        <w:t>, 2009).</w:t>
      </w:r>
    </w:p>
    <w:p w14:paraId="064BE692" w14:textId="6E395178" w:rsidR="00E802F9" w:rsidRPr="00B604D1" w:rsidRDefault="00D32F1A" w:rsidP="00E802F9">
      <w:pPr>
        <w:pStyle w:val="textlnku"/>
        <w:spacing w:before="240"/>
      </w:pPr>
      <w:r w:rsidRPr="00B604D1">
        <w:t xml:space="preserve">Je zřejmé, že zaměření případové studie </w:t>
      </w:r>
      <w:r w:rsidR="00E802F9" w:rsidRPr="00B604D1">
        <w:t xml:space="preserve">a </w:t>
      </w:r>
      <w:r w:rsidR="00AF2D38" w:rsidRPr="00B604D1">
        <w:t>položen</w:t>
      </w:r>
      <w:r w:rsidR="00D1068E" w:rsidRPr="00B604D1">
        <w:t>í</w:t>
      </w:r>
      <w:r w:rsidR="00AF2D38" w:rsidRPr="00B604D1">
        <w:t xml:space="preserve"> </w:t>
      </w:r>
      <w:r w:rsidR="00E802F9" w:rsidRPr="00B604D1">
        <w:t>výzkumn</w:t>
      </w:r>
      <w:r w:rsidR="00AF2D38" w:rsidRPr="00B604D1">
        <w:t>é</w:t>
      </w:r>
      <w:r w:rsidR="00E802F9" w:rsidRPr="00B604D1">
        <w:t xml:space="preserve"> otáz</w:t>
      </w:r>
      <w:r w:rsidR="00AF2D38" w:rsidRPr="00B604D1">
        <w:t>ky</w:t>
      </w:r>
      <w:r w:rsidR="00E802F9" w:rsidRPr="00B604D1">
        <w:t xml:space="preserve"> m</w:t>
      </w:r>
      <w:r w:rsidR="00AF2D38" w:rsidRPr="00B604D1">
        <w:t>ají</w:t>
      </w:r>
      <w:r w:rsidR="00E802F9" w:rsidRPr="00B604D1">
        <w:t xml:space="preserve"> významný vliv na </w:t>
      </w:r>
      <w:r w:rsidR="006617D7" w:rsidRPr="00B604D1">
        <w:t>výběr</w:t>
      </w:r>
      <w:r w:rsidR="00E802F9" w:rsidRPr="00B604D1">
        <w:t xml:space="preserve"> konkrétních aktérů, a v rámci </w:t>
      </w:r>
      <w:r w:rsidR="006617D7" w:rsidRPr="00B604D1">
        <w:t>zkoumání</w:t>
      </w:r>
      <w:r w:rsidR="00E802F9" w:rsidRPr="00B604D1">
        <w:t xml:space="preserve"> by se </w:t>
      </w:r>
      <w:r w:rsidR="006617D7" w:rsidRPr="00B604D1">
        <w:t>t</w:t>
      </w:r>
      <w:r w:rsidR="00AF2D38" w:rsidRPr="00B604D1">
        <w:t>oto</w:t>
      </w:r>
      <w:r w:rsidR="006617D7" w:rsidRPr="00B604D1">
        <w:t xml:space="preserve"> </w:t>
      </w:r>
      <w:r w:rsidR="00E802F9" w:rsidRPr="00B604D1">
        <w:t>mělo</w:t>
      </w:r>
      <w:r w:rsidR="006617D7" w:rsidRPr="00B604D1">
        <w:t xml:space="preserve"> vzít v úvahu</w:t>
      </w:r>
      <w:r w:rsidR="00E802F9" w:rsidRPr="00B604D1">
        <w:t xml:space="preserve">. Význam může </w:t>
      </w:r>
      <w:r w:rsidR="006617D7" w:rsidRPr="00B604D1">
        <w:t xml:space="preserve">mít </w:t>
      </w:r>
      <w:r w:rsidR="00E802F9" w:rsidRPr="00B604D1">
        <w:t xml:space="preserve">též prostorové </w:t>
      </w:r>
      <w:r w:rsidR="006617D7" w:rsidRPr="00B604D1">
        <w:t xml:space="preserve">uspořádání </w:t>
      </w:r>
      <w:r w:rsidR="00E802F9" w:rsidRPr="00B604D1">
        <w:t xml:space="preserve">a časové měřítko </w:t>
      </w:r>
      <w:r w:rsidR="00D1068E" w:rsidRPr="00B604D1">
        <w:t xml:space="preserve">(celkový kontext) </w:t>
      </w:r>
      <w:r w:rsidR="00E802F9" w:rsidRPr="00B604D1">
        <w:t xml:space="preserve">případové studie. </w:t>
      </w:r>
      <w:r w:rsidR="006617D7" w:rsidRPr="00B604D1">
        <w:t>Způsob</w:t>
      </w:r>
      <w:r w:rsidR="00AF2D38" w:rsidRPr="00B604D1">
        <w:t>, jak</w:t>
      </w:r>
      <w:r w:rsidR="006617D7" w:rsidRPr="00B604D1">
        <w:t xml:space="preserve"> kl</w:t>
      </w:r>
      <w:r w:rsidR="00AF2D38" w:rsidRPr="00B604D1">
        <w:t>ást</w:t>
      </w:r>
      <w:r w:rsidR="00E802F9" w:rsidRPr="00B604D1">
        <w:t xml:space="preserve"> kvalitní výzkumn</w:t>
      </w:r>
      <w:r w:rsidR="00AF2D38" w:rsidRPr="00B604D1">
        <w:t>é</w:t>
      </w:r>
      <w:r w:rsidR="00E802F9" w:rsidRPr="00B604D1">
        <w:t xml:space="preserve"> otáz</w:t>
      </w:r>
      <w:r w:rsidR="00AF2D38" w:rsidRPr="00B604D1">
        <w:t>ky tak</w:t>
      </w:r>
      <w:r w:rsidR="00153A47" w:rsidRPr="00B604D1">
        <w:t xml:space="preserve">, </w:t>
      </w:r>
      <w:r w:rsidR="00AF2D38" w:rsidRPr="00B604D1">
        <w:t xml:space="preserve">aby měly </w:t>
      </w:r>
      <w:r w:rsidR="00153A47" w:rsidRPr="00B604D1">
        <w:t>význam</w:t>
      </w:r>
      <w:r w:rsidR="00E802F9" w:rsidRPr="00B604D1">
        <w:t xml:space="preserve"> pro </w:t>
      </w:r>
      <w:r w:rsidR="00153A47" w:rsidRPr="00B604D1">
        <w:t>porozumění případu,</w:t>
      </w:r>
      <w:r w:rsidR="00E802F9" w:rsidRPr="00B604D1">
        <w:t xml:space="preserve"> v tomto článku </w:t>
      </w:r>
      <w:r w:rsidR="00AF2D38" w:rsidRPr="00B604D1">
        <w:t>nerozebíráme</w:t>
      </w:r>
      <w:r w:rsidR="00A51370" w:rsidRPr="00B604D1">
        <w:rPr>
          <w:rStyle w:val="Znakapoznpodarou"/>
        </w:rPr>
        <w:footnoteReference w:id="2"/>
      </w:r>
      <w:r w:rsidR="006617D7" w:rsidRPr="00B604D1">
        <w:t>,</w:t>
      </w:r>
      <w:r w:rsidR="00A51370" w:rsidRPr="00B604D1">
        <w:t xml:space="preserve"> </w:t>
      </w:r>
      <w:r w:rsidR="00E802F9" w:rsidRPr="00B604D1">
        <w:t xml:space="preserve">avšak </w:t>
      </w:r>
      <w:r w:rsidR="00AF2D38" w:rsidRPr="00B604D1">
        <w:t xml:space="preserve">možné nejdůležitější </w:t>
      </w:r>
      <w:r w:rsidR="00153A47" w:rsidRPr="00B604D1">
        <w:t>otázky</w:t>
      </w:r>
      <w:r w:rsidR="00E802F9" w:rsidRPr="00B604D1">
        <w:t xml:space="preserve"> pro analýzu aktérů</w:t>
      </w:r>
      <w:r w:rsidR="00153A47" w:rsidRPr="00B604D1">
        <w:t xml:space="preserve"> (udržitelného) rozvoje </w:t>
      </w:r>
      <w:r w:rsidR="00D1068E" w:rsidRPr="00B604D1">
        <w:t xml:space="preserve">je možno </w:t>
      </w:r>
      <w:r w:rsidR="00153A47" w:rsidRPr="00B604D1">
        <w:t>z</w:t>
      </w:r>
      <w:r w:rsidR="00D1068E" w:rsidRPr="00B604D1">
        <w:t xml:space="preserve"> následujícího popisu </w:t>
      </w:r>
      <w:r w:rsidR="00153A47" w:rsidRPr="00B604D1">
        <w:t>odvodit</w:t>
      </w:r>
      <w:r w:rsidR="00E802F9" w:rsidRPr="00B604D1">
        <w:t xml:space="preserve">. Příklad </w:t>
      </w:r>
      <w:r w:rsidR="00153A47" w:rsidRPr="00B604D1">
        <w:t>hlavní</w:t>
      </w:r>
      <w:r w:rsidR="00E802F9" w:rsidRPr="00B604D1">
        <w:t xml:space="preserve"> otázky</w:t>
      </w:r>
      <w:r w:rsidR="00D1068E" w:rsidRPr="00B604D1">
        <w:t xml:space="preserve"> a otázek určujících postup analýzy</w:t>
      </w:r>
      <w:r w:rsidR="00E802F9" w:rsidRPr="00B604D1">
        <w:t xml:space="preserve"> </w:t>
      </w:r>
      <w:r w:rsidR="00D1068E" w:rsidRPr="00B604D1">
        <w:t xml:space="preserve">je uveden </w:t>
      </w:r>
      <w:r w:rsidR="00E802F9" w:rsidRPr="00B604D1">
        <w:t>v případové studii z Krušných hor v rámečku č. 1.</w:t>
      </w:r>
    </w:p>
    <w:p w14:paraId="28D91E78" w14:textId="77777777" w:rsidR="006958C5" w:rsidRPr="00B604D1" w:rsidRDefault="00E802F9" w:rsidP="00A513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B604D1">
        <w:rPr>
          <w:b/>
        </w:rPr>
        <w:t>Rámeček č. 1</w:t>
      </w:r>
      <w:r w:rsidR="00A51370" w:rsidRPr="00B604D1">
        <w:rPr>
          <w:b/>
        </w:rPr>
        <w:t xml:space="preserve">: </w:t>
      </w:r>
      <w:r w:rsidRPr="00B604D1">
        <w:rPr>
          <w:b/>
        </w:rPr>
        <w:t xml:space="preserve">Případová studie „Těžba </w:t>
      </w:r>
      <w:r w:rsidR="00A51370" w:rsidRPr="00B604D1">
        <w:rPr>
          <w:b/>
        </w:rPr>
        <w:t>(</w:t>
      </w:r>
      <w:r w:rsidRPr="00B604D1">
        <w:rPr>
          <w:b/>
        </w:rPr>
        <w:t>hnědého uhlí</w:t>
      </w:r>
      <w:r w:rsidR="00A51370" w:rsidRPr="00B604D1">
        <w:rPr>
          <w:b/>
        </w:rPr>
        <w:t xml:space="preserve">) </w:t>
      </w:r>
      <w:r w:rsidRPr="00B604D1">
        <w:rPr>
          <w:b/>
        </w:rPr>
        <w:t>v Krušných horách“</w:t>
      </w:r>
      <w:r w:rsidR="00A51370" w:rsidRPr="00B604D1">
        <w:rPr>
          <w:b/>
        </w:rPr>
        <w:t>:</w:t>
      </w:r>
    </w:p>
    <w:p w14:paraId="2C72BA9C" w14:textId="57402584" w:rsidR="00E802F9" w:rsidRPr="00B604D1" w:rsidRDefault="00E34E16" w:rsidP="00481F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B604D1">
        <w:t xml:space="preserve">Na české straně česko-německého pohraničí jsou viditelné </w:t>
      </w:r>
      <w:r w:rsidR="00523F04" w:rsidRPr="00B604D1">
        <w:t xml:space="preserve">rozsáhlé </w:t>
      </w:r>
      <w:r w:rsidR="00153A47" w:rsidRPr="00B604D1">
        <w:t>škody</w:t>
      </w:r>
      <w:r w:rsidRPr="00B604D1">
        <w:t xml:space="preserve"> </w:t>
      </w:r>
      <w:r w:rsidR="00B74AE4" w:rsidRPr="00B604D1">
        <w:t xml:space="preserve">způsobené </w:t>
      </w:r>
      <w:r w:rsidRPr="00B604D1">
        <w:t>nadregionální</w:t>
      </w:r>
      <w:r w:rsidR="00B74AE4" w:rsidRPr="00B604D1">
        <w:t xml:space="preserve"> činností</w:t>
      </w:r>
      <w:r w:rsidRPr="00B604D1">
        <w:t xml:space="preserve"> průmyslu. Region trpí (neregulovanou) těžbou nerostných surovin, znečištěním ovzduší z hnědouhelných elektráren a chemických závodů, nezaměstnaností</w:t>
      </w:r>
      <w:r w:rsidR="00DE29F9" w:rsidRPr="00B604D1">
        <w:t>;</w:t>
      </w:r>
      <w:r w:rsidRPr="00B604D1">
        <w:t xml:space="preserve"> především </w:t>
      </w:r>
      <w:r w:rsidR="00DE29F9" w:rsidRPr="00B604D1">
        <w:t xml:space="preserve">však v sobě </w:t>
      </w:r>
      <w:r w:rsidRPr="00B604D1">
        <w:t>nese historii Sudet se všemi s tím spojenými stigmaty</w:t>
      </w:r>
      <w:r w:rsidR="00DE29F9" w:rsidRPr="00B604D1">
        <w:t>, jež</w:t>
      </w:r>
      <w:r w:rsidRPr="00B604D1">
        <w:t xml:space="preserve"> souvisejí </w:t>
      </w:r>
      <w:r w:rsidR="00DE29F9" w:rsidRPr="00B604D1">
        <w:t xml:space="preserve">např. </w:t>
      </w:r>
      <w:r w:rsidRPr="00B604D1">
        <w:t xml:space="preserve">s nuceným odsunem zdejších obyvatel. </w:t>
      </w:r>
      <w:r w:rsidR="00DE29F9" w:rsidRPr="00B604D1">
        <w:t>V době psaní článku se diskutovalo</w:t>
      </w:r>
      <w:r w:rsidRPr="00B604D1">
        <w:t xml:space="preserve"> též o tom, zda se prodlouží stávající limity těžby. Region v současnosti stojí před různými scénáři rozvoje. Dochází zde ke střetu mnoha zájmů včetně mocenských.</w:t>
      </w:r>
    </w:p>
    <w:p w14:paraId="486DC46B" w14:textId="77777777" w:rsidR="006958C5" w:rsidRPr="00B604D1" w:rsidRDefault="00E34E16" w:rsidP="00A513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604D1">
        <w:rPr>
          <w:b/>
        </w:rPr>
        <w:t>Výzkumná otázka případové studie</w:t>
      </w:r>
      <w:r w:rsidR="006958C5" w:rsidRPr="00B604D1">
        <w:rPr>
          <w:b/>
        </w:rPr>
        <w:t>:</w:t>
      </w:r>
    </w:p>
    <w:p w14:paraId="36151D3B" w14:textId="52EC20CE" w:rsidR="00706853" w:rsidRPr="00B604D1" w:rsidRDefault="006E1AD6" w:rsidP="00A513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604D1">
        <w:t xml:space="preserve">Jaké možnosti a nástroje by měly být zvoleny pro </w:t>
      </w:r>
      <w:r w:rsidR="0026093E" w:rsidRPr="00B604D1">
        <w:t xml:space="preserve">podporu </w:t>
      </w:r>
      <w:r w:rsidRPr="00B604D1">
        <w:rPr>
          <w:i/>
        </w:rPr>
        <w:t>udržiteln</w:t>
      </w:r>
      <w:r w:rsidR="0026093E" w:rsidRPr="00B604D1">
        <w:rPr>
          <w:i/>
        </w:rPr>
        <w:t>ého</w:t>
      </w:r>
      <w:r w:rsidRPr="00B604D1">
        <w:t xml:space="preserve"> regionální</w:t>
      </w:r>
      <w:r w:rsidR="0026093E" w:rsidRPr="00B604D1">
        <w:t>ho</w:t>
      </w:r>
      <w:r w:rsidRPr="00B604D1">
        <w:t xml:space="preserve"> rozvoj</w:t>
      </w:r>
      <w:r w:rsidR="0026093E" w:rsidRPr="00B604D1">
        <w:t>e</w:t>
      </w:r>
      <w:r w:rsidRPr="00B604D1">
        <w:t>?</w:t>
      </w:r>
    </w:p>
    <w:p w14:paraId="630F2A89" w14:textId="77777777" w:rsidR="006958C5" w:rsidRPr="00B604D1" w:rsidRDefault="006E1AD6" w:rsidP="006958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B604D1">
        <w:rPr>
          <w:b/>
        </w:rPr>
        <w:t>Vedoucí otázky analýzy aktérů v rámci případové studie</w:t>
      </w:r>
      <w:r w:rsidR="00A51370" w:rsidRPr="00B604D1">
        <w:rPr>
          <w:b/>
        </w:rPr>
        <w:t>:</w:t>
      </w:r>
    </w:p>
    <w:p w14:paraId="57DFBC42" w14:textId="5AC3B4D0" w:rsidR="006E1AD6" w:rsidRPr="00B604D1" w:rsidRDefault="006E1AD6" w:rsidP="00481F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B604D1">
        <w:t xml:space="preserve">Kteří aktéři jsou v tomto kontextu relevantní? Jaké interakce probíhají? Kdo je dotčen nebo má </w:t>
      </w:r>
      <w:r w:rsidR="00814331" w:rsidRPr="00B604D1">
        <w:t xml:space="preserve">v případu </w:t>
      </w:r>
      <w:r w:rsidRPr="00B604D1">
        <w:t>nějaký zájem? Jaký je</w:t>
      </w:r>
      <w:r w:rsidR="00814331" w:rsidRPr="00B604D1">
        <w:t>, nebo by mohl být,</w:t>
      </w:r>
      <w:r w:rsidRPr="00B604D1">
        <w:t xml:space="preserve"> význam každého z</w:t>
      </w:r>
      <w:r w:rsidR="00814331" w:rsidRPr="00B604D1">
        <w:t xml:space="preserve"> těchto </w:t>
      </w:r>
      <w:r w:rsidRPr="00B604D1">
        <w:t xml:space="preserve">aktérů v procesu změn? Jaké existují </w:t>
      </w:r>
      <w:r w:rsidR="00814331" w:rsidRPr="00B604D1">
        <w:t>bariéry</w:t>
      </w:r>
      <w:r w:rsidRPr="00B604D1">
        <w:t xml:space="preserve">, </w:t>
      </w:r>
      <w:r w:rsidR="00814331" w:rsidRPr="00B604D1">
        <w:t xml:space="preserve">konflikty </w:t>
      </w:r>
      <w:r w:rsidRPr="00B604D1">
        <w:t>nebo příležitosti ke komunikaci?</w:t>
      </w:r>
    </w:p>
    <w:p w14:paraId="3D461ECC" w14:textId="24DB9CC1" w:rsidR="00A51370" w:rsidRPr="00B604D1" w:rsidRDefault="006E1AD6" w:rsidP="006958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B604D1">
        <w:rPr>
          <w:b/>
        </w:rPr>
        <w:t xml:space="preserve">Pozadí </w:t>
      </w:r>
      <w:r w:rsidR="00AA6235" w:rsidRPr="00B604D1">
        <w:rPr>
          <w:b/>
        </w:rPr>
        <w:t xml:space="preserve">tvorby </w:t>
      </w:r>
      <w:r w:rsidRPr="00B604D1">
        <w:rPr>
          <w:b/>
        </w:rPr>
        <w:t>případové studie</w:t>
      </w:r>
      <w:r w:rsidR="00A51370" w:rsidRPr="00B604D1">
        <w:rPr>
          <w:b/>
        </w:rPr>
        <w:t>:</w:t>
      </w:r>
    </w:p>
    <w:p w14:paraId="46184463" w14:textId="738F7FA6" w:rsidR="00A51370" w:rsidRPr="00B604D1" w:rsidRDefault="006E1AD6" w:rsidP="006E1A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B604D1">
        <w:lastRenderedPageBreak/>
        <w:t xml:space="preserve">Případová studie byla </w:t>
      </w:r>
      <w:r w:rsidR="0026093E" w:rsidRPr="00B604D1">
        <w:t xml:space="preserve">vypracována </w:t>
      </w:r>
      <w:r w:rsidRPr="00B604D1">
        <w:t>v roce 2011 v rámci mezinárodního studijního programu s českými a německými studenty</w:t>
      </w:r>
      <w:r w:rsidR="00A51370" w:rsidRPr="00B604D1">
        <w:rPr>
          <w:vertAlign w:val="superscript"/>
        </w:rPr>
        <w:footnoteReference w:id="3"/>
      </w:r>
      <w:r w:rsidR="006B6D20" w:rsidRPr="00B604D1">
        <w:t xml:space="preserve">. Studenti se ve čtyřech výukových modulech věnovali otázkám udržitelného rozvoje. V jednom </w:t>
      </w:r>
      <w:r w:rsidR="00B23934" w:rsidRPr="00B604D1">
        <w:t>z úvodních modulů</w:t>
      </w:r>
      <w:r w:rsidR="00355031" w:rsidRPr="00B604D1">
        <w:t xml:space="preserve"> byla provedena analýza aktérů, jejíž</w:t>
      </w:r>
      <w:r w:rsidR="006B6D20" w:rsidRPr="00B604D1">
        <w:t xml:space="preserve"> výsledky (a otevřené otázky) tvořily základ pro </w:t>
      </w:r>
      <w:r w:rsidR="00355031" w:rsidRPr="00B604D1">
        <w:t xml:space="preserve">výuku v rámci </w:t>
      </w:r>
      <w:r w:rsidR="00B23934" w:rsidRPr="00B604D1">
        <w:t xml:space="preserve">modulu posledního: </w:t>
      </w:r>
      <w:r w:rsidR="00355031" w:rsidRPr="00B604D1">
        <w:t xml:space="preserve">sedmidenní </w:t>
      </w:r>
      <w:r w:rsidR="006B6D20" w:rsidRPr="00B604D1">
        <w:t>letní školy</w:t>
      </w:r>
      <w:r w:rsidR="00355031" w:rsidRPr="00B604D1">
        <w:t xml:space="preserve">, která se uskutečnila ve zkoumaném </w:t>
      </w:r>
      <w:r w:rsidR="006B6D20" w:rsidRPr="00B604D1">
        <w:t>regionu</w:t>
      </w:r>
      <w:r w:rsidR="00355031" w:rsidRPr="00B604D1">
        <w:t>; při ní</w:t>
      </w:r>
      <w:r w:rsidR="006B6D20" w:rsidRPr="00B604D1">
        <w:t xml:space="preserve"> proběhl intenzivní kontakt a spolupráce se zainteresovanými stranami. Výstupem ze studijního programu byl</w:t>
      </w:r>
      <w:r w:rsidR="00355031" w:rsidRPr="00B604D1">
        <w:t xml:space="preserve">a </w:t>
      </w:r>
      <w:r w:rsidR="006B6D20" w:rsidRPr="00B604D1">
        <w:t xml:space="preserve">doporučení a SWOT analýza </w:t>
      </w:r>
      <w:r w:rsidR="00355031" w:rsidRPr="00B604D1">
        <w:t xml:space="preserve">sloužící pro návrh </w:t>
      </w:r>
      <w:r w:rsidR="006B6D20" w:rsidRPr="00B604D1">
        <w:t>další</w:t>
      </w:r>
      <w:r w:rsidR="00355031" w:rsidRPr="00B604D1">
        <w:t>ch možností</w:t>
      </w:r>
      <w:r w:rsidR="006B6D20" w:rsidRPr="00B604D1">
        <w:t xml:space="preserve"> regionálního rozvoje</w:t>
      </w:r>
      <w:r w:rsidR="00355031" w:rsidRPr="00B604D1">
        <w:t>; ty pak</w:t>
      </w:r>
      <w:r w:rsidR="006B6D20" w:rsidRPr="00B604D1">
        <w:t xml:space="preserve"> byly představeny veřejnosti a regionálním </w:t>
      </w:r>
      <w:r w:rsidR="00355031" w:rsidRPr="00B604D1">
        <w:t>činitelům odpovědným za rozhodování</w:t>
      </w:r>
      <w:r w:rsidR="006B6D20" w:rsidRPr="00B604D1">
        <w:t>.</w:t>
      </w:r>
    </w:p>
    <w:p w14:paraId="247E25D7" w14:textId="77777777" w:rsidR="004970E5" w:rsidRPr="00B604D1" w:rsidRDefault="004970E5" w:rsidP="006C7A7E">
      <w:bookmarkStart w:id="8" w:name="_Toc376350272"/>
      <w:bookmarkStart w:id="9" w:name="_Toc376868084"/>
    </w:p>
    <w:p w14:paraId="2C04605C" w14:textId="664C9F0A" w:rsidR="00A51370" w:rsidRPr="00B604D1" w:rsidRDefault="00A51370" w:rsidP="00A51370">
      <w:pPr>
        <w:pStyle w:val="Nadpis2"/>
        <w:numPr>
          <w:ilvl w:val="1"/>
          <w:numId w:val="0"/>
        </w:numPr>
        <w:spacing w:after="0" w:line="264" w:lineRule="auto"/>
        <w:ind w:left="576" w:hanging="576"/>
      </w:pPr>
      <w:r w:rsidRPr="00B604D1">
        <w:t>1</w:t>
      </w:r>
      <w:r w:rsidR="006B6D20" w:rsidRPr="00B604D1">
        <w:t>. krok</w:t>
      </w:r>
      <w:r w:rsidRPr="00B604D1">
        <w:t xml:space="preserve">: </w:t>
      </w:r>
      <w:bookmarkEnd w:id="8"/>
      <w:bookmarkEnd w:id="9"/>
      <w:r w:rsidR="006B6D20" w:rsidRPr="00B604D1">
        <w:t>Určení aktérů</w:t>
      </w:r>
    </w:p>
    <w:p w14:paraId="3EF16D75" w14:textId="06DDB592" w:rsidR="006B6D20" w:rsidRPr="00B604D1" w:rsidRDefault="006B6D20" w:rsidP="00A51370">
      <w:pPr>
        <w:ind w:firstLine="576"/>
      </w:pPr>
      <w:r w:rsidRPr="00B604D1">
        <w:t xml:space="preserve">Cílem prvního kroku je </w:t>
      </w:r>
      <w:r w:rsidR="00B23934" w:rsidRPr="00B604D1">
        <w:t xml:space="preserve">najít možné </w:t>
      </w:r>
      <w:r w:rsidRPr="00B604D1">
        <w:t>aktér</w:t>
      </w:r>
      <w:r w:rsidR="00B23934" w:rsidRPr="00B604D1">
        <w:t xml:space="preserve">y, což se provádí opakovaným </w:t>
      </w:r>
      <w:r w:rsidR="00AF5CE0" w:rsidRPr="00B604D1">
        <w:t>procesem</w:t>
      </w:r>
      <w:r w:rsidR="003A5B4D" w:rsidRPr="00B604D1">
        <w:t xml:space="preserve"> hledání</w:t>
      </w:r>
      <w:r w:rsidRPr="00B604D1">
        <w:t xml:space="preserve"> </w:t>
      </w:r>
      <w:r w:rsidR="004970E5" w:rsidRPr="00B604D1">
        <w:t xml:space="preserve">aktérů </w:t>
      </w:r>
      <w:r w:rsidRPr="00B604D1">
        <w:t>a popis</w:t>
      </w:r>
      <w:r w:rsidR="003A5B4D" w:rsidRPr="00B604D1">
        <w:t>u</w:t>
      </w:r>
      <w:r w:rsidR="00B23934" w:rsidRPr="00B604D1">
        <w:t xml:space="preserve"> </w:t>
      </w:r>
      <w:r w:rsidR="004970E5" w:rsidRPr="00B604D1">
        <w:t xml:space="preserve">jejich </w:t>
      </w:r>
      <w:r w:rsidR="00B23934" w:rsidRPr="00B604D1">
        <w:t>charakteristik</w:t>
      </w:r>
      <w:r w:rsidRPr="00B604D1">
        <w:t xml:space="preserve">. Tento krok </w:t>
      </w:r>
      <w:r w:rsidR="009B5598" w:rsidRPr="00B604D1">
        <w:t>souvisí s hlavní výzkumnou otázkou</w:t>
      </w:r>
      <w:r w:rsidR="003A5B4D" w:rsidRPr="00B604D1">
        <w:t>; jeho</w:t>
      </w:r>
      <w:r w:rsidRPr="00B604D1">
        <w:t xml:space="preserve"> </w:t>
      </w:r>
      <w:r w:rsidR="003A5B4D" w:rsidRPr="00B604D1">
        <w:t>v</w:t>
      </w:r>
      <w:r w:rsidRPr="00B604D1">
        <w:t>ýsledkem je seznam aktérů</w:t>
      </w:r>
      <w:r w:rsidR="003A5B4D" w:rsidRPr="00B604D1">
        <w:t>, který</w:t>
      </w:r>
      <w:r w:rsidRPr="00B604D1">
        <w:t xml:space="preserve"> v závislosti na</w:t>
      </w:r>
      <w:r w:rsidR="009B5598" w:rsidRPr="00B604D1">
        <w:t xml:space="preserve"> tom, jak je</w:t>
      </w:r>
      <w:r w:rsidRPr="00B604D1">
        <w:t xml:space="preserve"> </w:t>
      </w:r>
      <w:r w:rsidR="009B5598" w:rsidRPr="00B604D1">
        <w:t xml:space="preserve">otázka položena, </w:t>
      </w:r>
      <w:r w:rsidRPr="00B604D1">
        <w:t xml:space="preserve">může </w:t>
      </w:r>
      <w:r w:rsidR="003A5B4D" w:rsidRPr="00B604D1">
        <w:t>mít rozsah</w:t>
      </w:r>
      <w:r w:rsidRPr="00B604D1">
        <w:t xml:space="preserve"> od pouhých někol</w:t>
      </w:r>
      <w:r w:rsidR="003A5B4D" w:rsidRPr="00B604D1">
        <w:t>ika až po mnoho (&gt; 40) aktérů. Při</w:t>
      </w:r>
      <w:r w:rsidR="00AF5CE0" w:rsidRPr="00B604D1">
        <w:t>tom</w:t>
      </w:r>
      <w:r w:rsidR="003A5B4D" w:rsidRPr="00B604D1">
        <w:t xml:space="preserve"> </w:t>
      </w:r>
      <w:r w:rsidR="00AF5CE0" w:rsidRPr="00B604D1">
        <w:t>bývá</w:t>
      </w:r>
      <w:r w:rsidRPr="00B604D1">
        <w:t xml:space="preserve"> užitečné vracet se k </w:t>
      </w:r>
      <w:r w:rsidR="00AF5CE0" w:rsidRPr="00B604D1">
        <w:t>popisu</w:t>
      </w:r>
      <w:r w:rsidRPr="00B604D1">
        <w:t xml:space="preserve"> aktérů, jednotlivců nebo skupin aktérů</w:t>
      </w:r>
      <w:r w:rsidR="0048397E" w:rsidRPr="00B604D1">
        <w:t>, a zpřesňovat tak jejich vymezení</w:t>
      </w:r>
      <w:r w:rsidRPr="00B604D1">
        <w:t>.</w:t>
      </w:r>
    </w:p>
    <w:p w14:paraId="4F00F8A5" w14:textId="4C4A233B" w:rsidR="000E5357" w:rsidRPr="00B604D1" w:rsidRDefault="00B23934" w:rsidP="000E5357">
      <w:pPr>
        <w:ind w:firstLine="576"/>
      </w:pPr>
      <w:r w:rsidRPr="00B604D1">
        <w:t xml:space="preserve">Pro </w:t>
      </w:r>
      <w:r w:rsidR="00AF5CE0" w:rsidRPr="00B604D1">
        <w:t xml:space="preserve">způsoby </w:t>
      </w:r>
      <w:r w:rsidR="0001758E" w:rsidRPr="00B604D1">
        <w:t>vyhledávání a výběr</w:t>
      </w:r>
      <w:r w:rsidR="00AF5CE0" w:rsidRPr="00B604D1">
        <w:t>u</w:t>
      </w:r>
      <w:r w:rsidR="0001758E" w:rsidRPr="00B604D1">
        <w:t xml:space="preserve"> aktérů </w:t>
      </w:r>
      <w:r w:rsidRPr="00B604D1">
        <w:t xml:space="preserve">existuje </w:t>
      </w:r>
      <w:r w:rsidR="0001758E" w:rsidRPr="00B604D1">
        <w:t>celá škála metod společenského výzkumu</w:t>
      </w:r>
      <w:r w:rsidR="00EC3481" w:rsidRPr="00B604D1">
        <w:t>, které</w:t>
      </w:r>
      <w:r w:rsidR="00AF5CE0" w:rsidRPr="00B604D1">
        <w:t xml:space="preserve"> pracují s různými informačními</w:t>
      </w:r>
      <w:r w:rsidR="0001758E" w:rsidRPr="00B604D1">
        <w:t xml:space="preserve"> </w:t>
      </w:r>
      <w:r w:rsidR="00AF5CE0" w:rsidRPr="00B604D1">
        <w:t xml:space="preserve">zdroji: </w:t>
      </w:r>
      <w:r w:rsidR="0001758E" w:rsidRPr="00B604D1">
        <w:t>od literárních rešerší přes rozhovory s externími a místními odborníky a občany</w:t>
      </w:r>
      <w:r w:rsidR="00AF5CE0" w:rsidRPr="00B604D1">
        <w:t>, či</w:t>
      </w:r>
      <w:r w:rsidR="0001758E" w:rsidRPr="00B604D1">
        <w:t xml:space="preserve"> brainstorming </w:t>
      </w:r>
      <w:r w:rsidR="00AF5CE0" w:rsidRPr="00B604D1">
        <w:t xml:space="preserve">– </w:t>
      </w:r>
      <w:r w:rsidR="0001758E" w:rsidRPr="00B604D1">
        <w:t xml:space="preserve">až po </w:t>
      </w:r>
      <w:r w:rsidR="000E5357" w:rsidRPr="00B604D1">
        <w:t xml:space="preserve">výběr metodou </w:t>
      </w:r>
      <w:r w:rsidR="00523F04" w:rsidRPr="00B604D1">
        <w:t>nabalování (</w:t>
      </w:r>
      <w:r w:rsidR="000E5357" w:rsidRPr="00B604D1">
        <w:t xml:space="preserve">sněhové </w:t>
      </w:r>
      <w:proofErr w:type="gramStart"/>
      <w:r w:rsidR="000E5357" w:rsidRPr="00B604D1">
        <w:t>koule</w:t>
      </w:r>
      <w:r w:rsidR="00523F04" w:rsidRPr="00B604D1">
        <w:t>)</w:t>
      </w:r>
      <w:r w:rsidR="000E5357" w:rsidRPr="00B604D1">
        <w:t xml:space="preserve"> </w:t>
      </w:r>
      <w:r w:rsidR="00A51370" w:rsidRPr="00B604D1">
        <w:t>(</w:t>
      </w:r>
      <w:r w:rsidR="00FC2A00" w:rsidRPr="00B604D1">
        <w:t>srov.</w:t>
      </w:r>
      <w:proofErr w:type="gramEnd"/>
      <w:r w:rsidR="00A51370" w:rsidRPr="00B604D1">
        <w:t xml:space="preserve"> </w:t>
      </w:r>
      <w:proofErr w:type="spellStart"/>
      <w:r w:rsidR="00A51370" w:rsidRPr="00B604D1">
        <w:t>Newig</w:t>
      </w:r>
      <w:proofErr w:type="spellEnd"/>
      <w:r w:rsidR="000E5357" w:rsidRPr="00B604D1">
        <w:t>,</w:t>
      </w:r>
      <w:r w:rsidR="00A51370" w:rsidRPr="00B604D1">
        <w:t xml:space="preserve"> 2012</w:t>
      </w:r>
      <w:r w:rsidR="000E5357" w:rsidRPr="00B604D1">
        <w:t>;</w:t>
      </w:r>
      <w:r w:rsidR="00A51370" w:rsidRPr="00B604D1">
        <w:t xml:space="preserve"> </w:t>
      </w:r>
      <w:proofErr w:type="spellStart"/>
      <w:r w:rsidR="00A51370" w:rsidRPr="00B604D1">
        <w:t>Reed</w:t>
      </w:r>
      <w:proofErr w:type="spellEnd"/>
      <w:r w:rsidR="00A51370" w:rsidRPr="00B604D1">
        <w:t xml:space="preserve"> </w:t>
      </w:r>
      <w:r w:rsidR="00601C0C" w:rsidRPr="00B604D1">
        <w:t>a kol.</w:t>
      </w:r>
      <w:r w:rsidR="000E5357" w:rsidRPr="00B604D1">
        <w:t>,</w:t>
      </w:r>
      <w:r w:rsidR="00A51370" w:rsidRPr="00B604D1">
        <w:t xml:space="preserve"> 2009)</w:t>
      </w:r>
      <w:r w:rsidR="00AF5CE0" w:rsidRPr="00B604D1">
        <w:t>. Č</w:t>
      </w:r>
      <w:r w:rsidR="000E5357" w:rsidRPr="00B604D1">
        <w:t xml:space="preserve">asto </w:t>
      </w:r>
      <w:r w:rsidR="00AF5CE0" w:rsidRPr="00B604D1">
        <w:t xml:space="preserve">je totiž </w:t>
      </w:r>
      <w:r w:rsidR="000E5357" w:rsidRPr="00B604D1">
        <w:t>užitečné hovořit</w:t>
      </w:r>
      <w:r w:rsidR="005069EC" w:rsidRPr="00B604D1">
        <w:t xml:space="preserve"> přímo</w:t>
      </w:r>
      <w:r w:rsidR="000E5357" w:rsidRPr="00B604D1">
        <w:t xml:space="preserve"> s informátory (</w:t>
      </w:r>
      <w:proofErr w:type="gramStart"/>
      <w:r w:rsidR="000E5357" w:rsidRPr="00B604D1">
        <w:t>osobami</w:t>
      </w:r>
      <w:proofErr w:type="gramEnd"/>
      <w:r w:rsidR="00AF5CE0" w:rsidRPr="00B604D1">
        <w:t>–</w:t>
      </w:r>
      <w:proofErr w:type="gramStart"/>
      <w:r w:rsidR="000E5357" w:rsidRPr="00B604D1">
        <w:t>zdroji</w:t>
      </w:r>
      <w:proofErr w:type="gramEnd"/>
      <w:r w:rsidR="000E5357" w:rsidRPr="00B604D1">
        <w:t xml:space="preserve">), kteří jsou s tématem obeznámeni a dokáží popsat další relevantní aktéry. Tyto </w:t>
      </w:r>
      <w:r w:rsidR="00AF5CE0" w:rsidRPr="00B604D1">
        <w:t>roz</w:t>
      </w:r>
      <w:r w:rsidR="000E5357" w:rsidRPr="00B604D1">
        <w:t>hovory se mohou zaměřovat na následující otázky:</w:t>
      </w:r>
    </w:p>
    <w:p w14:paraId="734FB54B" w14:textId="77777777" w:rsidR="000E5357" w:rsidRPr="00B604D1" w:rsidRDefault="000E5357" w:rsidP="006958C5">
      <w:pPr>
        <w:pStyle w:val="odrky"/>
      </w:pPr>
      <w:r w:rsidRPr="00B604D1">
        <w:t xml:space="preserve">„Za kým byste šel/šla, kdybyste se </w:t>
      </w:r>
      <w:proofErr w:type="gramStart"/>
      <w:r w:rsidRPr="00B604D1">
        <w:t>chtěl(a) o tématu</w:t>
      </w:r>
      <w:proofErr w:type="gramEnd"/>
      <w:r w:rsidRPr="00B604D1">
        <w:t xml:space="preserve"> dozvědět více?</w:t>
      </w:r>
    </w:p>
    <w:p w14:paraId="53EAF8E7" w14:textId="77777777" w:rsidR="000E5357" w:rsidRPr="00B604D1" w:rsidRDefault="000E5357" w:rsidP="006958C5">
      <w:pPr>
        <w:pStyle w:val="odrky"/>
      </w:pPr>
      <w:r w:rsidRPr="00B604D1">
        <w:t>Kdo určuje ve vztahu k tématu pravidla?</w:t>
      </w:r>
    </w:p>
    <w:p w14:paraId="785B9D17" w14:textId="77777777" w:rsidR="000E5357" w:rsidRPr="00B604D1" w:rsidRDefault="000E5357" w:rsidP="006958C5">
      <w:pPr>
        <w:pStyle w:val="odrky"/>
      </w:pPr>
      <w:r w:rsidRPr="00B604D1">
        <w:t xml:space="preserve">Kdo má ve vztahu k tématu zvláštní znalosti a významné </w:t>
      </w:r>
      <w:r w:rsidR="003E1D67" w:rsidRPr="00B604D1">
        <w:t>prostředky</w:t>
      </w:r>
      <w:r w:rsidRPr="00B604D1">
        <w:t>?</w:t>
      </w:r>
    </w:p>
    <w:p w14:paraId="6DA68020" w14:textId="53365D55" w:rsidR="00A51370" w:rsidRPr="00B604D1" w:rsidRDefault="000E5357" w:rsidP="000E5357">
      <w:pPr>
        <w:pStyle w:val="odrky"/>
      </w:pPr>
      <w:r w:rsidRPr="00B604D1">
        <w:t>Kdo má vztahy s dalšími tématem dotčenými aktéry</w:t>
      </w:r>
      <w:r w:rsidR="00C443DE" w:rsidRPr="00B604D1">
        <w:t xml:space="preserve"> a jaké</w:t>
      </w:r>
      <w:r w:rsidRPr="00B604D1">
        <w:t>?“</w:t>
      </w:r>
      <w:r w:rsidR="00A51370" w:rsidRPr="00B604D1">
        <w:t xml:space="preserve"> (GTZ, 2007, 12)</w:t>
      </w:r>
    </w:p>
    <w:p w14:paraId="278E46BC" w14:textId="4D969F07" w:rsidR="000E5357" w:rsidRPr="00B604D1" w:rsidRDefault="006F0B7A" w:rsidP="006958C5">
      <w:pPr>
        <w:pStyle w:val="textlnku"/>
      </w:pPr>
      <w:r w:rsidRPr="00B604D1">
        <w:t>Proces vý</w:t>
      </w:r>
      <w:r w:rsidR="000E5357" w:rsidRPr="00B604D1">
        <w:t xml:space="preserve">běru </w:t>
      </w:r>
      <w:r w:rsidRPr="00B604D1">
        <w:t xml:space="preserve">aktérů </w:t>
      </w:r>
      <w:r w:rsidR="000E5357" w:rsidRPr="00B604D1">
        <w:t xml:space="preserve">lze </w:t>
      </w:r>
      <w:r w:rsidR="007B6808" w:rsidRPr="00B604D1">
        <w:t>navrhnout</w:t>
      </w:r>
      <w:r w:rsidRPr="00B604D1">
        <w:t xml:space="preserve"> různými heuristickými</w:t>
      </w:r>
      <w:r w:rsidR="000E5357" w:rsidRPr="00B604D1">
        <w:t xml:space="preserve"> po</w:t>
      </w:r>
      <w:r w:rsidRPr="00B604D1">
        <w:t>stupy, např.</w:t>
      </w:r>
      <w:r w:rsidR="000E5357" w:rsidRPr="00B604D1">
        <w:t>:</w:t>
      </w:r>
    </w:p>
    <w:p w14:paraId="183C5E8F" w14:textId="4FE0375D" w:rsidR="000E5357" w:rsidRPr="00B604D1" w:rsidRDefault="000E5357" w:rsidP="006958C5">
      <w:pPr>
        <w:pStyle w:val="textlnku"/>
      </w:pPr>
      <w:r w:rsidRPr="00B604D1">
        <w:rPr>
          <w:b/>
        </w:rPr>
        <w:t xml:space="preserve">Vzorec </w:t>
      </w:r>
      <w:r w:rsidR="00A51370" w:rsidRPr="00B604D1">
        <w:rPr>
          <w:b/>
        </w:rPr>
        <w:t>STEEP:</w:t>
      </w:r>
      <w:r w:rsidR="00A51370" w:rsidRPr="00B604D1">
        <w:t xml:space="preserve"> </w:t>
      </w:r>
      <w:r w:rsidR="00A51370" w:rsidRPr="00B604D1">
        <w:rPr>
          <w:b/>
        </w:rPr>
        <w:t>S</w:t>
      </w:r>
      <w:r w:rsidR="00A51370" w:rsidRPr="00B604D1">
        <w:t>oci</w:t>
      </w:r>
      <w:r w:rsidRPr="00B604D1">
        <w:t>ální</w:t>
      </w:r>
      <w:r w:rsidR="00A51370" w:rsidRPr="00B604D1">
        <w:t xml:space="preserve">, </w:t>
      </w:r>
      <w:r w:rsidR="00A51370" w:rsidRPr="00B604D1">
        <w:rPr>
          <w:b/>
        </w:rPr>
        <w:t>T</w:t>
      </w:r>
      <w:r w:rsidR="00A51370" w:rsidRPr="00B604D1">
        <w:t>echnologic</w:t>
      </w:r>
      <w:r w:rsidRPr="00B604D1">
        <w:t>ká</w:t>
      </w:r>
      <w:r w:rsidR="00A51370" w:rsidRPr="00B604D1">
        <w:t xml:space="preserve">, </w:t>
      </w:r>
      <w:r w:rsidR="00A51370" w:rsidRPr="00B604D1">
        <w:rPr>
          <w:b/>
        </w:rPr>
        <w:t>E</w:t>
      </w:r>
      <w:r w:rsidRPr="00B604D1">
        <w:t>nvironmentální</w:t>
      </w:r>
      <w:r w:rsidR="00A51370" w:rsidRPr="00B604D1">
        <w:t xml:space="preserve">, </w:t>
      </w:r>
      <w:r w:rsidR="00A51370" w:rsidRPr="00B604D1">
        <w:rPr>
          <w:b/>
        </w:rPr>
        <w:t>E</w:t>
      </w:r>
      <w:r w:rsidRPr="00B604D1">
        <w:t>konomická</w:t>
      </w:r>
      <w:r w:rsidR="00A51370" w:rsidRPr="00B604D1">
        <w:t xml:space="preserve"> a </w:t>
      </w:r>
      <w:r w:rsidR="00A51370" w:rsidRPr="00B604D1">
        <w:rPr>
          <w:b/>
        </w:rPr>
        <w:t>P</w:t>
      </w:r>
      <w:r w:rsidR="00A51370" w:rsidRPr="00B604D1">
        <w:t>olitic</w:t>
      </w:r>
      <w:r w:rsidRPr="00B604D1">
        <w:t>ká</w:t>
      </w:r>
      <w:r w:rsidR="00A51370" w:rsidRPr="00B604D1">
        <w:t xml:space="preserve"> </w:t>
      </w:r>
      <w:r w:rsidRPr="00B604D1">
        <w:t xml:space="preserve">sféra </w:t>
      </w:r>
      <w:r w:rsidR="00A51370" w:rsidRPr="00B604D1">
        <w:t>(</w:t>
      </w:r>
      <w:r w:rsidR="006F0B7A" w:rsidRPr="00B604D1">
        <w:t xml:space="preserve">jak </w:t>
      </w:r>
      <w:r w:rsidRPr="00B604D1">
        <w:t xml:space="preserve">popisuje </w:t>
      </w:r>
      <w:r w:rsidR="00D32F1A" w:rsidRPr="00B604D1">
        <w:t xml:space="preserve">např. </w:t>
      </w:r>
      <w:r w:rsidR="00A51370" w:rsidRPr="00B604D1">
        <w:t>Lynch</w:t>
      </w:r>
      <w:r w:rsidRPr="00B604D1">
        <w:t>,</w:t>
      </w:r>
      <w:r w:rsidR="00A51370" w:rsidRPr="00B604D1">
        <w:t xml:space="preserve"> 2012) </w:t>
      </w:r>
      <w:r w:rsidRPr="00B604D1">
        <w:t xml:space="preserve">je jedním z možných relevantních </w:t>
      </w:r>
      <w:r w:rsidR="006F0B7A" w:rsidRPr="00B604D1">
        <w:t xml:space="preserve">rámců, který umožňuje </w:t>
      </w:r>
      <w:r w:rsidRPr="00B604D1">
        <w:t xml:space="preserve">strukturovat </w:t>
      </w:r>
      <w:r w:rsidR="00C81C5E" w:rsidRPr="00B604D1">
        <w:t xml:space="preserve">určování </w:t>
      </w:r>
      <w:r w:rsidRPr="00B604D1">
        <w:t>(</w:t>
      </w:r>
      <w:r w:rsidR="00C81C5E" w:rsidRPr="00B604D1">
        <w:t>identifikaci</w:t>
      </w:r>
      <w:r w:rsidRPr="00B604D1">
        <w:t>) aktérů. Další</w:t>
      </w:r>
      <w:r w:rsidR="00C81C5E" w:rsidRPr="00B604D1">
        <w:t>m</w:t>
      </w:r>
      <w:r w:rsidRPr="00B604D1">
        <w:t xml:space="preserve"> </w:t>
      </w:r>
      <w:r w:rsidR="00C81C5E" w:rsidRPr="00B604D1">
        <w:t xml:space="preserve">členěním </w:t>
      </w:r>
      <w:r w:rsidRPr="00B604D1">
        <w:t>těchto sfér lze docílit ještě podrobnějších analýz (např. veřejná správa, věda, občanská společnost atd.).</w:t>
      </w:r>
    </w:p>
    <w:p w14:paraId="5F0459A2" w14:textId="67B8C5F9" w:rsidR="00A51370" w:rsidRPr="00B604D1" w:rsidRDefault="00C81C5E" w:rsidP="000E5357">
      <w:pPr>
        <w:pStyle w:val="textlnku"/>
      </w:pPr>
      <w:r w:rsidRPr="00B604D1">
        <w:t xml:space="preserve">Jinou </w:t>
      </w:r>
      <w:r w:rsidR="000E5357" w:rsidRPr="00B604D1">
        <w:t xml:space="preserve">možností pro </w:t>
      </w:r>
      <w:r w:rsidR="006F0B7A" w:rsidRPr="00B604D1">
        <w:t xml:space="preserve">systematizaci </w:t>
      </w:r>
      <w:r w:rsidR="000E5357" w:rsidRPr="00B604D1">
        <w:t>v</w:t>
      </w:r>
      <w:r w:rsidR="006F0B7A" w:rsidRPr="00B604D1">
        <w:t>ýběru</w:t>
      </w:r>
      <w:r w:rsidR="000E5357" w:rsidRPr="00B604D1">
        <w:t xml:space="preserve"> aktérů je zaměřit se na </w:t>
      </w:r>
      <w:r w:rsidR="006F0B7A" w:rsidRPr="00B604D1">
        <w:t xml:space="preserve">jejich dílčí </w:t>
      </w:r>
      <w:r w:rsidR="000E5357" w:rsidRPr="00B604D1">
        <w:t>role vzhledem k </w:t>
      </w:r>
      <w:r w:rsidR="006F0B7A" w:rsidRPr="00B604D1">
        <w:t>hlavní</w:t>
      </w:r>
      <w:r w:rsidR="000E5357" w:rsidRPr="00B604D1">
        <w:t xml:space="preserve"> </w:t>
      </w:r>
      <w:r w:rsidR="006F0B7A" w:rsidRPr="00B604D1">
        <w:t xml:space="preserve">výzkumné </w:t>
      </w:r>
      <w:r w:rsidR="000E5357" w:rsidRPr="00B604D1">
        <w:t>otázce. Velmi častými rolemi v kontextu environmentální</w:t>
      </w:r>
      <w:r w:rsidR="006F0B7A" w:rsidRPr="00B604D1">
        <w:t>ch problémů</w:t>
      </w:r>
      <w:r w:rsidR="000E5357" w:rsidRPr="00B604D1">
        <w:t xml:space="preserve"> jsou „znečišťovatelé“ (způsobují daný problém nebo mají zájem na pokračujícím znečišťování), „pomocníci“ (mají zájem na vyřešení problému) a „oběti“ (jichž se problém týká nebo mají zájem na omezení </w:t>
      </w:r>
      <w:proofErr w:type="gramStart"/>
      <w:r w:rsidR="000E5357" w:rsidRPr="00B604D1">
        <w:t>znečišťování) (viz</w:t>
      </w:r>
      <w:proofErr w:type="gramEnd"/>
      <w:r w:rsidR="000E5357" w:rsidRPr="00B604D1">
        <w:t xml:space="preserve"> též „</w:t>
      </w:r>
      <w:r w:rsidR="00A51370" w:rsidRPr="00B604D1">
        <w:rPr>
          <w:rStyle w:val="Zvraznn"/>
        </w:rPr>
        <w:t>ana</w:t>
      </w:r>
      <w:r w:rsidR="000E5357" w:rsidRPr="00B604D1">
        <w:rPr>
          <w:rStyle w:val="Zvraznn"/>
        </w:rPr>
        <w:t>lytický trojúhelník</w:t>
      </w:r>
      <w:r w:rsidR="00A51370" w:rsidRPr="00B604D1">
        <w:rPr>
          <w:rStyle w:val="Zvraznn"/>
        </w:rPr>
        <w:t xml:space="preserve"> </w:t>
      </w:r>
      <w:r w:rsidR="000E5357" w:rsidRPr="00B604D1">
        <w:rPr>
          <w:rStyle w:val="st"/>
        </w:rPr>
        <w:t>politologie</w:t>
      </w:r>
      <w:r w:rsidR="00A51370" w:rsidRPr="00B604D1">
        <w:rPr>
          <w:rStyle w:val="st"/>
        </w:rPr>
        <w:t>”</w:t>
      </w:r>
      <w:r w:rsidR="00C443DE" w:rsidRPr="00B604D1">
        <w:rPr>
          <w:rStyle w:val="st"/>
        </w:rPr>
        <w:t>,</w:t>
      </w:r>
      <w:r w:rsidR="00A51370" w:rsidRPr="00B604D1">
        <w:rPr>
          <w:rStyle w:val="st"/>
        </w:rPr>
        <w:t xml:space="preserve"> </w:t>
      </w:r>
      <w:r w:rsidR="00C443DE" w:rsidRPr="00B604D1">
        <w:rPr>
          <w:rStyle w:val="st"/>
        </w:rPr>
        <w:t>(</w:t>
      </w:r>
      <w:r w:rsidR="00A51370" w:rsidRPr="00B604D1">
        <w:rPr>
          <w:rStyle w:val="st"/>
        </w:rPr>
        <w:t xml:space="preserve">von </w:t>
      </w:r>
      <w:proofErr w:type="spellStart"/>
      <w:r w:rsidR="00A51370" w:rsidRPr="00B604D1">
        <w:rPr>
          <w:rStyle w:val="Zvraznn"/>
          <w:i w:val="0"/>
        </w:rPr>
        <w:t>Prittwitz</w:t>
      </w:r>
      <w:proofErr w:type="spellEnd"/>
      <w:r w:rsidR="00A51370" w:rsidRPr="00B604D1">
        <w:rPr>
          <w:rStyle w:val="st"/>
        </w:rPr>
        <w:t>, 2007</w:t>
      </w:r>
      <w:r w:rsidR="00A51370" w:rsidRPr="00B604D1">
        <w:t>)</w:t>
      </w:r>
      <w:r w:rsidR="00C443DE" w:rsidRPr="00B604D1">
        <w:t>)</w:t>
      </w:r>
      <w:r w:rsidR="00A51370" w:rsidRPr="00B604D1">
        <w:t>.</w:t>
      </w:r>
    </w:p>
    <w:p w14:paraId="44EF72D8" w14:textId="77777777" w:rsidR="00A51370" w:rsidRPr="00B604D1" w:rsidRDefault="00A51370" w:rsidP="00A51370">
      <w:pPr>
        <w:pStyle w:val="Odstavecseseznamem"/>
      </w:pPr>
    </w:p>
    <w:p w14:paraId="31159DE3" w14:textId="43648088" w:rsidR="00A51370" w:rsidRPr="00B604D1" w:rsidRDefault="000E5357" w:rsidP="00A51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04D1">
        <w:rPr>
          <w:b/>
        </w:rPr>
        <w:t>Rámeček č.</w:t>
      </w:r>
      <w:r w:rsidR="00A51370" w:rsidRPr="00B604D1">
        <w:rPr>
          <w:b/>
        </w:rPr>
        <w:t xml:space="preserve"> 2</w:t>
      </w:r>
      <w:r w:rsidR="00481FC1" w:rsidRPr="00B604D1">
        <w:rPr>
          <w:b/>
        </w:rPr>
        <w:t>:</w:t>
      </w:r>
      <w:r w:rsidR="00A51370" w:rsidRPr="00B604D1">
        <w:rPr>
          <w:b/>
        </w:rPr>
        <w:t xml:space="preserve"> </w:t>
      </w:r>
      <w:r w:rsidRPr="00B604D1">
        <w:rPr>
          <w:b/>
        </w:rPr>
        <w:t xml:space="preserve">Příklady aktérů </w:t>
      </w:r>
      <w:r w:rsidR="00E50AC8" w:rsidRPr="00B604D1">
        <w:rPr>
          <w:b/>
        </w:rPr>
        <w:t xml:space="preserve">v kauze </w:t>
      </w:r>
      <w:r w:rsidRPr="00B604D1">
        <w:rPr>
          <w:b/>
        </w:rPr>
        <w:t xml:space="preserve">Těžba </w:t>
      </w:r>
      <w:r w:rsidR="00A51370" w:rsidRPr="00B604D1">
        <w:rPr>
          <w:b/>
        </w:rPr>
        <w:t>(</w:t>
      </w:r>
      <w:r w:rsidRPr="00B604D1">
        <w:rPr>
          <w:b/>
        </w:rPr>
        <w:t>hnědého uhlí</w:t>
      </w:r>
      <w:r w:rsidR="00A51370" w:rsidRPr="00B604D1">
        <w:rPr>
          <w:b/>
        </w:rPr>
        <w:t xml:space="preserve">) </w:t>
      </w:r>
      <w:r w:rsidRPr="00B604D1">
        <w:rPr>
          <w:b/>
        </w:rPr>
        <w:t>v Krušných horách</w:t>
      </w:r>
      <w:r w:rsidR="00A51370" w:rsidRPr="00B604D1">
        <w:t xml:space="preserve"> </w:t>
      </w:r>
      <w:r w:rsidR="00A51370" w:rsidRPr="00B604D1">
        <w:br/>
      </w:r>
      <w:r w:rsidRPr="00B604D1">
        <w:t xml:space="preserve">Místní obyvatelé, německé </w:t>
      </w:r>
      <w:r w:rsidR="00E50AC8" w:rsidRPr="00B604D1">
        <w:t xml:space="preserve">příhraniční </w:t>
      </w:r>
      <w:r w:rsidRPr="00B604D1">
        <w:t xml:space="preserve">obyvatelstvo, rozmanité nevládní organizace, společnost Czech </w:t>
      </w:r>
      <w:proofErr w:type="spellStart"/>
      <w:r w:rsidRPr="00B604D1">
        <w:t>Coal</w:t>
      </w:r>
      <w:proofErr w:type="spellEnd"/>
      <w:r w:rsidRPr="00B604D1">
        <w:t xml:space="preserve">, místní zastupitelstva, místní starostové, média, vláda, dřevařský průmysl, </w:t>
      </w:r>
      <w:r w:rsidR="00E50AC8" w:rsidRPr="00B604D1">
        <w:t xml:space="preserve">představitelé </w:t>
      </w:r>
      <w:r w:rsidRPr="00B604D1">
        <w:t>místní</w:t>
      </w:r>
      <w:r w:rsidR="00E50AC8" w:rsidRPr="00B604D1">
        <w:t>ho</w:t>
      </w:r>
      <w:r w:rsidRPr="00B604D1">
        <w:t xml:space="preserve"> cestovní</w:t>
      </w:r>
      <w:r w:rsidR="00E50AC8" w:rsidRPr="00B604D1">
        <w:t>ho</w:t>
      </w:r>
      <w:r w:rsidRPr="00B604D1">
        <w:t xml:space="preserve"> ruch</w:t>
      </w:r>
      <w:r w:rsidR="00E50AC8" w:rsidRPr="00B604D1">
        <w:t>u</w:t>
      </w:r>
      <w:r w:rsidRPr="00B604D1">
        <w:t>, kulturní organizace atd.</w:t>
      </w:r>
    </w:p>
    <w:p w14:paraId="0DBECCD4" w14:textId="77777777" w:rsidR="00C443DE" w:rsidRPr="00B604D1" w:rsidRDefault="00C443DE" w:rsidP="00C443DE">
      <w:pPr>
        <w:pStyle w:val="textlnku"/>
      </w:pPr>
      <w:bookmarkStart w:id="10" w:name="_Toc376350276"/>
      <w:bookmarkStart w:id="11" w:name="_Toc376868088"/>
    </w:p>
    <w:p w14:paraId="2556EA01" w14:textId="65EB44E4" w:rsidR="00A51370" w:rsidRPr="00B604D1" w:rsidRDefault="00A51370" w:rsidP="00A51370">
      <w:pPr>
        <w:pStyle w:val="Nadpis2"/>
        <w:numPr>
          <w:ilvl w:val="1"/>
          <w:numId w:val="0"/>
        </w:numPr>
        <w:spacing w:after="0" w:line="264" w:lineRule="auto"/>
        <w:ind w:left="576" w:hanging="576"/>
      </w:pPr>
      <w:r w:rsidRPr="00B604D1">
        <w:t>2</w:t>
      </w:r>
      <w:r w:rsidR="006B6D20" w:rsidRPr="00B604D1">
        <w:t>. krok</w:t>
      </w:r>
      <w:r w:rsidRPr="00B604D1">
        <w:t xml:space="preserve">: </w:t>
      </w:r>
      <w:r w:rsidR="006B6D20" w:rsidRPr="00B604D1">
        <w:t>Výběr klíčových aktérů, charakteristika aktérů</w:t>
      </w:r>
      <w:bookmarkEnd w:id="10"/>
      <w:bookmarkEnd w:id="11"/>
      <w:r w:rsidRPr="00B604D1">
        <w:t xml:space="preserve"> </w:t>
      </w:r>
    </w:p>
    <w:p w14:paraId="125BE85B" w14:textId="3B35CA27" w:rsidR="00054A57" w:rsidRPr="00B604D1" w:rsidRDefault="0047310E" w:rsidP="00054A57">
      <w:pPr>
        <w:pStyle w:val="textlnku"/>
      </w:pPr>
      <w:r w:rsidRPr="00B604D1">
        <w:t xml:space="preserve">Po </w:t>
      </w:r>
      <w:r w:rsidR="00FE2CE3" w:rsidRPr="00B604D1">
        <w:t xml:space="preserve">dokončení </w:t>
      </w:r>
      <w:r w:rsidRPr="00B604D1">
        <w:t>kroku, v němž byla vybrána</w:t>
      </w:r>
      <w:r w:rsidR="00054A57" w:rsidRPr="00B604D1">
        <w:t xml:space="preserve"> </w:t>
      </w:r>
      <w:r w:rsidRPr="00B604D1">
        <w:t>celá škála</w:t>
      </w:r>
      <w:r w:rsidR="00054A57" w:rsidRPr="00B604D1">
        <w:t xml:space="preserve"> aktérů</w:t>
      </w:r>
      <w:r w:rsidRPr="00B604D1">
        <w:t>,</w:t>
      </w:r>
      <w:r w:rsidR="00054A57" w:rsidRPr="00B604D1">
        <w:t xml:space="preserve"> je často </w:t>
      </w:r>
      <w:r w:rsidRPr="00B604D1">
        <w:t>potřebné</w:t>
      </w:r>
      <w:r w:rsidR="00054A57" w:rsidRPr="00B604D1">
        <w:t xml:space="preserve"> </w:t>
      </w:r>
      <w:r w:rsidR="00A35020" w:rsidRPr="00B604D1">
        <w:t xml:space="preserve">zredukovat </w:t>
      </w:r>
      <w:r w:rsidR="00054A57" w:rsidRPr="00B604D1">
        <w:t>tento širší s</w:t>
      </w:r>
      <w:r w:rsidRPr="00B604D1">
        <w:t>eznam</w:t>
      </w:r>
      <w:r w:rsidR="00054A57" w:rsidRPr="00B604D1">
        <w:t xml:space="preserve"> na 8</w:t>
      </w:r>
      <w:r w:rsidR="00A35020" w:rsidRPr="00B604D1">
        <w:noBreakHyphen/>
      </w:r>
      <w:r w:rsidR="00054A57" w:rsidRPr="00B604D1">
        <w:t xml:space="preserve">12 klíčových aktérů, </w:t>
      </w:r>
      <w:r w:rsidRPr="00B604D1">
        <w:t>což pak též</w:t>
      </w:r>
      <w:r w:rsidR="00054A57" w:rsidRPr="00B604D1">
        <w:t xml:space="preserve"> </w:t>
      </w:r>
      <w:r w:rsidR="00A35020" w:rsidRPr="00B604D1">
        <w:t xml:space="preserve">ovlivní </w:t>
      </w:r>
      <w:r w:rsidR="00054A57" w:rsidRPr="00B604D1">
        <w:t xml:space="preserve">následující kroky analýzy. Kritéria pro výběr klíčových aktérů </w:t>
      </w:r>
      <w:r w:rsidRPr="00B604D1">
        <w:t xml:space="preserve">opět </w:t>
      </w:r>
      <w:r w:rsidR="00054A57" w:rsidRPr="00B604D1">
        <w:t xml:space="preserve">závisejí na výzkumné otázce. </w:t>
      </w:r>
      <w:r w:rsidR="007E7169" w:rsidRPr="00B604D1">
        <w:t>Přístupy k </w:t>
      </w:r>
      <w:r w:rsidR="009E6DDF" w:rsidRPr="00B604D1">
        <w:t>vyhodnocování</w:t>
      </w:r>
      <w:r w:rsidRPr="00B604D1">
        <w:t xml:space="preserve"> klíčové role</w:t>
      </w:r>
      <w:r w:rsidR="007E7169" w:rsidRPr="00B604D1">
        <w:t xml:space="preserve"> aktérů </w:t>
      </w:r>
      <w:r w:rsidRPr="00B604D1">
        <w:t xml:space="preserve">se </w:t>
      </w:r>
      <w:r w:rsidR="007E7169" w:rsidRPr="00B604D1">
        <w:t>p</w:t>
      </w:r>
      <w:r w:rsidR="00054A57" w:rsidRPr="00B604D1">
        <w:t xml:space="preserve">odle </w:t>
      </w:r>
      <w:proofErr w:type="spellStart"/>
      <w:r w:rsidR="00A51370" w:rsidRPr="00B604D1">
        <w:t>Reed</w:t>
      </w:r>
      <w:proofErr w:type="spellEnd"/>
      <w:r w:rsidR="00A51370" w:rsidRPr="00B604D1">
        <w:t xml:space="preserve"> </w:t>
      </w:r>
      <w:r w:rsidR="00601C0C" w:rsidRPr="00B604D1">
        <w:t>a kol.</w:t>
      </w:r>
      <w:r w:rsidR="00A51370" w:rsidRPr="00B604D1">
        <w:t xml:space="preserve"> (2009)</w:t>
      </w:r>
      <w:r w:rsidR="007E7169" w:rsidRPr="00B604D1">
        <w:t xml:space="preserve"> řídí buď </w:t>
      </w:r>
      <w:r w:rsidRPr="00B604D1">
        <w:t>postupem „analytické kategorizace</w:t>
      </w:r>
      <w:r w:rsidR="007E7169" w:rsidRPr="00B604D1">
        <w:t xml:space="preserve">“ shora nebo „metodou rekonstrukce“ zdola. V obou přístupech se uplatňuje multikriteriální </w:t>
      </w:r>
      <w:r w:rsidR="009E6DDF" w:rsidRPr="00B604D1">
        <w:t>hodnocení</w:t>
      </w:r>
      <w:r w:rsidR="007E7169" w:rsidRPr="00B604D1">
        <w:t>. Zatímco u metody rekonstrukce určují kritéria nebo parametr</w:t>
      </w:r>
      <w:r w:rsidR="00A35020" w:rsidRPr="00B604D1">
        <w:t>y</w:t>
      </w:r>
      <w:r w:rsidR="007E7169" w:rsidRPr="00B604D1">
        <w:t xml:space="preserve"> kategorizace sami aktéři, u přístupu shora stanoví kritéria výzkumný tým nebo zpracovatelé případové studie.</w:t>
      </w:r>
    </w:p>
    <w:p w14:paraId="6AEDA32D" w14:textId="3C0DDAC9" w:rsidR="007E7169" w:rsidRPr="00B604D1" w:rsidRDefault="0047310E" w:rsidP="00A51370">
      <w:r w:rsidRPr="00B604D1">
        <w:t>Z</w:t>
      </w:r>
      <w:r w:rsidR="007E7169" w:rsidRPr="00B604D1">
        <w:t xml:space="preserve">volená kritéria by měla </w:t>
      </w:r>
      <w:r w:rsidRPr="00B604D1">
        <w:t>souviset s výzkumnými otázkami</w:t>
      </w:r>
      <w:r w:rsidR="007E7169" w:rsidRPr="00B604D1">
        <w:t xml:space="preserve">. Příklady </w:t>
      </w:r>
      <w:r w:rsidRPr="00B604D1">
        <w:t xml:space="preserve">těchto </w:t>
      </w:r>
      <w:r w:rsidR="007E7169" w:rsidRPr="00B604D1">
        <w:t>kritérií jsou uvedeny v rámečku č. 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51370" w:rsidRPr="00B604D1" w14:paraId="5822A9AC" w14:textId="77777777" w:rsidTr="00481FC1">
        <w:tc>
          <w:tcPr>
            <w:tcW w:w="8296" w:type="dxa"/>
          </w:tcPr>
          <w:p w14:paraId="3999F76D" w14:textId="77777777" w:rsidR="00A51370" w:rsidRPr="00B604D1" w:rsidRDefault="007E7169" w:rsidP="00A1581A">
            <w:pPr>
              <w:rPr>
                <w:b/>
              </w:rPr>
            </w:pPr>
            <w:r w:rsidRPr="00B604D1">
              <w:rPr>
                <w:b/>
              </w:rPr>
              <w:t xml:space="preserve">Rámeček č. </w:t>
            </w:r>
            <w:r w:rsidR="00A51370" w:rsidRPr="00B604D1">
              <w:rPr>
                <w:b/>
              </w:rPr>
              <w:t xml:space="preserve">3: </w:t>
            </w:r>
            <w:r w:rsidRPr="00B604D1">
              <w:rPr>
                <w:b/>
              </w:rPr>
              <w:t>Příklady kritérií při kategorizaci aktérů</w:t>
            </w:r>
          </w:p>
          <w:p w14:paraId="62B5D0A9" w14:textId="77777777" w:rsidR="00A51370" w:rsidRPr="00B604D1" w:rsidRDefault="00A51370" w:rsidP="00A51370">
            <w:pPr>
              <w:pStyle w:val="Odstavecseseznamem"/>
              <w:numPr>
                <w:ilvl w:val="0"/>
                <w:numId w:val="13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>Role</w:t>
            </w:r>
            <w:r w:rsidR="007E7169" w:rsidRPr="00B604D1">
              <w:rPr>
                <w:rFonts w:ascii="Verdana" w:hAnsi="Verdana"/>
                <w:sz w:val="18"/>
                <w:szCs w:val="18"/>
              </w:rPr>
              <w:t xml:space="preserve"> a legitimita</w:t>
            </w:r>
            <w:r w:rsidRPr="00B604D1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7E7169" w:rsidRPr="00B604D1">
              <w:rPr>
                <w:rFonts w:ascii="Verdana" w:hAnsi="Verdana"/>
                <w:sz w:val="18"/>
                <w:szCs w:val="18"/>
              </w:rPr>
              <w:t>institucionální postavení, nabytá práva</w:t>
            </w:r>
            <w:r w:rsidR="003E1D67" w:rsidRPr="00B604D1">
              <w:rPr>
                <w:rFonts w:ascii="Verdana" w:hAnsi="Verdana"/>
                <w:sz w:val="18"/>
                <w:szCs w:val="18"/>
              </w:rPr>
              <w:t xml:space="preserve"> atd.</w:t>
            </w:r>
            <w:r w:rsidRPr="00B604D1">
              <w:rPr>
                <w:rFonts w:ascii="Verdana" w:hAnsi="Verdana"/>
                <w:sz w:val="18"/>
                <w:szCs w:val="18"/>
              </w:rPr>
              <w:t>)</w:t>
            </w:r>
          </w:p>
          <w:p w14:paraId="7412C8D8" w14:textId="77777777" w:rsidR="003E1D67" w:rsidRPr="00B604D1" w:rsidRDefault="003E1D67" w:rsidP="00A51370">
            <w:pPr>
              <w:pStyle w:val="Odstavecseseznamem"/>
              <w:numPr>
                <w:ilvl w:val="0"/>
                <w:numId w:val="13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>Prostředky (finanční, personální, čas, znalosti atd.) a zodpovědnost</w:t>
            </w:r>
          </w:p>
          <w:p w14:paraId="0FB0046D" w14:textId="76A74B09" w:rsidR="003E1D67" w:rsidRPr="00B604D1" w:rsidRDefault="003E1D67" w:rsidP="00A51370">
            <w:pPr>
              <w:pStyle w:val="Odstavecseseznamem"/>
              <w:numPr>
                <w:ilvl w:val="0"/>
                <w:numId w:val="13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>Vztahy</w:t>
            </w:r>
            <w:r w:rsidR="00FE2CE3" w:rsidRPr="00B604D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604D1">
              <w:rPr>
                <w:rFonts w:ascii="Verdana" w:hAnsi="Verdana"/>
                <w:sz w:val="18"/>
                <w:szCs w:val="18"/>
              </w:rPr>
              <w:t>/</w:t>
            </w:r>
            <w:r w:rsidR="00FE2CE3" w:rsidRPr="00B604D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604D1">
              <w:rPr>
                <w:rFonts w:ascii="Verdana" w:hAnsi="Verdana"/>
                <w:sz w:val="18"/>
                <w:szCs w:val="18"/>
              </w:rPr>
              <w:t>stupeň provázanosti (počet a stabilita vztahů s dalšími aktéry)</w:t>
            </w:r>
          </w:p>
          <w:p w14:paraId="6EA68A1C" w14:textId="77777777" w:rsidR="00A51370" w:rsidRPr="00B604D1" w:rsidRDefault="003E1D67" w:rsidP="00A51370">
            <w:pPr>
              <w:pStyle w:val="Odstavecseseznamem"/>
              <w:numPr>
                <w:ilvl w:val="0"/>
                <w:numId w:val="13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>Moc</w:t>
            </w:r>
          </w:p>
          <w:p w14:paraId="060D3D13" w14:textId="1998FC55" w:rsidR="00A51370" w:rsidRPr="00B604D1" w:rsidRDefault="003023E2" w:rsidP="003E1D67">
            <w:pPr>
              <w:pStyle w:val="Odstavecseseznamem"/>
              <w:numPr>
                <w:ilvl w:val="0"/>
                <w:numId w:val="13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>Pociťovaná n</w:t>
            </w:r>
            <w:r w:rsidR="003E1D67" w:rsidRPr="00B604D1">
              <w:rPr>
                <w:rFonts w:ascii="Verdana" w:hAnsi="Verdana"/>
                <w:sz w:val="18"/>
                <w:szCs w:val="18"/>
              </w:rPr>
              <w:t>aléhavost</w:t>
            </w:r>
            <w:r w:rsidR="00A51370" w:rsidRPr="00B604D1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FE2CE3" w:rsidRPr="00B604D1">
              <w:rPr>
                <w:rFonts w:ascii="Verdana" w:hAnsi="Verdana"/>
                <w:sz w:val="18"/>
                <w:szCs w:val="18"/>
              </w:rPr>
              <w:t xml:space="preserve">vztah k případu, </w:t>
            </w:r>
            <w:r w:rsidRPr="00B604D1">
              <w:rPr>
                <w:rFonts w:ascii="Verdana" w:hAnsi="Verdana"/>
                <w:sz w:val="18"/>
                <w:szCs w:val="18"/>
              </w:rPr>
              <w:t xml:space="preserve">ochota zapojit se do řešení, </w:t>
            </w:r>
            <w:r w:rsidR="00FC2A00" w:rsidRPr="00B604D1">
              <w:rPr>
                <w:rFonts w:ascii="Verdana" w:hAnsi="Verdana"/>
                <w:sz w:val="18"/>
                <w:szCs w:val="18"/>
              </w:rPr>
              <w:t>srov.</w:t>
            </w:r>
            <w:r w:rsidR="00A51370" w:rsidRPr="00B604D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51370" w:rsidRPr="00B604D1">
              <w:rPr>
                <w:rFonts w:ascii="Verdana" w:hAnsi="Verdana"/>
                <w:sz w:val="18"/>
                <w:szCs w:val="18"/>
              </w:rPr>
              <w:t>Crosby</w:t>
            </w:r>
            <w:proofErr w:type="spellEnd"/>
            <w:r w:rsidR="00A51370" w:rsidRPr="00B604D1">
              <w:rPr>
                <w:rFonts w:ascii="Verdana" w:hAnsi="Verdana"/>
                <w:sz w:val="18"/>
                <w:szCs w:val="18"/>
              </w:rPr>
              <w:t xml:space="preserve">, 1992; </w:t>
            </w:r>
            <w:proofErr w:type="spellStart"/>
            <w:r w:rsidR="00A51370" w:rsidRPr="00B604D1">
              <w:rPr>
                <w:rFonts w:ascii="Verdana" w:hAnsi="Verdana"/>
                <w:sz w:val="18"/>
                <w:szCs w:val="18"/>
              </w:rPr>
              <w:t>Brugha</w:t>
            </w:r>
            <w:proofErr w:type="spellEnd"/>
            <w:r w:rsidR="00430CCF" w:rsidRPr="00B604D1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="00A51370" w:rsidRPr="00B604D1">
              <w:rPr>
                <w:rFonts w:ascii="Verdana" w:hAnsi="Verdana"/>
                <w:sz w:val="18"/>
                <w:szCs w:val="18"/>
              </w:rPr>
              <w:t>Varvasovszky</w:t>
            </w:r>
            <w:proofErr w:type="spellEnd"/>
            <w:r w:rsidR="00A51370" w:rsidRPr="00B604D1">
              <w:rPr>
                <w:rFonts w:ascii="Verdana" w:hAnsi="Verdana"/>
                <w:sz w:val="18"/>
                <w:szCs w:val="18"/>
              </w:rPr>
              <w:t>, 2000; GEZ, 2007)</w:t>
            </w:r>
          </w:p>
          <w:p w14:paraId="44ECC0C4" w14:textId="4B5E06FF" w:rsidR="003E1D67" w:rsidRPr="00B604D1" w:rsidRDefault="003E1D67" w:rsidP="00A51370">
            <w:pPr>
              <w:pStyle w:val="Odstavecseseznamem"/>
              <w:numPr>
                <w:ilvl w:val="0"/>
                <w:numId w:val="13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>Odpovědnost (</w:t>
            </w:r>
            <w:r w:rsidR="00FE2CE3" w:rsidRPr="00B604D1">
              <w:rPr>
                <w:rFonts w:ascii="Verdana" w:hAnsi="Verdana"/>
                <w:sz w:val="18"/>
                <w:szCs w:val="18"/>
              </w:rPr>
              <w:t xml:space="preserve">reálná </w:t>
            </w:r>
            <w:r w:rsidRPr="00B604D1">
              <w:rPr>
                <w:rFonts w:ascii="Verdana" w:hAnsi="Verdana"/>
                <w:sz w:val="18"/>
                <w:szCs w:val="18"/>
              </w:rPr>
              <w:t>nebo možná</w:t>
            </w:r>
            <w:r w:rsidR="00FE2CE3" w:rsidRPr="00B604D1">
              <w:rPr>
                <w:rFonts w:ascii="Verdana" w:hAnsi="Verdana"/>
                <w:sz w:val="18"/>
                <w:szCs w:val="18"/>
              </w:rPr>
              <w:t>,</w:t>
            </w:r>
            <w:r w:rsidRPr="00B604D1">
              <w:rPr>
                <w:rFonts w:ascii="Verdana" w:hAnsi="Verdana"/>
                <w:sz w:val="18"/>
                <w:szCs w:val="18"/>
              </w:rPr>
              <w:t xml:space="preserve"> zákonná, smluvní nebo jiná politická odpovědnost)</w:t>
            </w:r>
          </w:p>
          <w:p w14:paraId="49AC0841" w14:textId="77777777" w:rsidR="00A51370" w:rsidRPr="00B604D1" w:rsidRDefault="003E1D67" w:rsidP="00A51370">
            <w:pPr>
              <w:pStyle w:val="Odstavecseseznamem"/>
              <w:numPr>
                <w:ilvl w:val="0"/>
                <w:numId w:val="13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>Vliv (na jednání či rozhodování)</w:t>
            </w:r>
          </w:p>
          <w:p w14:paraId="67C5726A" w14:textId="4B35AE51" w:rsidR="00A51370" w:rsidRPr="00B604D1" w:rsidRDefault="00A22C35" w:rsidP="00A51370">
            <w:pPr>
              <w:pStyle w:val="Odstavecseseznamem"/>
              <w:numPr>
                <w:ilvl w:val="0"/>
                <w:numId w:val="13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>Blízkost</w:t>
            </w:r>
            <w:r w:rsidR="003E1D67" w:rsidRPr="00B604D1">
              <w:rPr>
                <w:rFonts w:ascii="Verdana" w:hAnsi="Verdana"/>
                <w:sz w:val="18"/>
                <w:szCs w:val="18"/>
              </w:rPr>
              <w:t xml:space="preserve"> (interakcí, dlouhodobých vztahů, závislost</w:t>
            </w:r>
            <w:r w:rsidRPr="00B604D1">
              <w:rPr>
                <w:rFonts w:ascii="Verdana" w:hAnsi="Verdana"/>
                <w:sz w:val="18"/>
                <w:szCs w:val="18"/>
              </w:rPr>
              <w:t>i</w:t>
            </w:r>
            <w:r w:rsidR="003E1D67" w:rsidRPr="00B604D1">
              <w:rPr>
                <w:rFonts w:ascii="Verdana" w:hAnsi="Verdana"/>
                <w:sz w:val="18"/>
                <w:szCs w:val="18"/>
              </w:rPr>
              <w:t>)</w:t>
            </w:r>
          </w:p>
          <w:p w14:paraId="1CC32D51" w14:textId="77777777" w:rsidR="00A51370" w:rsidRPr="00B604D1" w:rsidRDefault="003E1D67" w:rsidP="00A51370">
            <w:pPr>
              <w:pStyle w:val="Odstavecseseznamem"/>
              <w:numPr>
                <w:ilvl w:val="0"/>
                <w:numId w:val="13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>Závislost (přímá či nepřímá)</w:t>
            </w:r>
          </w:p>
          <w:p w14:paraId="06AE49FB" w14:textId="1D98F7F5" w:rsidR="00A51370" w:rsidRPr="00B604D1" w:rsidRDefault="003E1D67" w:rsidP="00A51370">
            <w:pPr>
              <w:pStyle w:val="Odstavecseseznamem"/>
              <w:numPr>
                <w:ilvl w:val="0"/>
                <w:numId w:val="13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>Z</w:t>
            </w:r>
            <w:r w:rsidR="00FE2CE3" w:rsidRPr="00B604D1">
              <w:rPr>
                <w:rFonts w:ascii="Verdana" w:hAnsi="Verdana"/>
                <w:sz w:val="18"/>
                <w:szCs w:val="18"/>
              </w:rPr>
              <w:t>působ z</w:t>
            </w:r>
            <w:r w:rsidRPr="00B604D1">
              <w:rPr>
                <w:rFonts w:ascii="Verdana" w:hAnsi="Verdana"/>
                <w:sz w:val="18"/>
                <w:szCs w:val="18"/>
              </w:rPr>
              <w:t>ast</w:t>
            </w:r>
            <w:r w:rsidR="00A22C35" w:rsidRPr="00B604D1">
              <w:rPr>
                <w:rFonts w:ascii="Verdana" w:hAnsi="Verdana"/>
                <w:sz w:val="18"/>
                <w:szCs w:val="18"/>
              </w:rPr>
              <w:t>upování</w:t>
            </w:r>
            <w:r w:rsidRPr="00B604D1">
              <w:rPr>
                <w:rFonts w:ascii="Verdana" w:hAnsi="Verdana"/>
                <w:sz w:val="18"/>
                <w:szCs w:val="18"/>
              </w:rPr>
              <w:t xml:space="preserve"> (různých zájmových pozic)</w:t>
            </w:r>
          </w:p>
          <w:p w14:paraId="6758D595" w14:textId="35286E84" w:rsidR="00A51370" w:rsidRPr="00B604D1" w:rsidRDefault="003E1D67" w:rsidP="003E1D67">
            <w:pPr>
              <w:pStyle w:val="Odstavecseseznamem"/>
              <w:numPr>
                <w:ilvl w:val="0"/>
                <w:numId w:val="13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 xml:space="preserve">Strategické cíle </w:t>
            </w:r>
            <w:r w:rsidR="00A51370" w:rsidRPr="00B604D1">
              <w:rPr>
                <w:rFonts w:ascii="Verdana" w:hAnsi="Verdana"/>
                <w:bCs/>
                <w:sz w:val="18"/>
                <w:szCs w:val="18"/>
              </w:rPr>
              <w:t>(AA1000SES, 2011)</w:t>
            </w:r>
          </w:p>
          <w:p w14:paraId="5606A632" w14:textId="77777777" w:rsidR="00A51370" w:rsidRPr="00B604D1" w:rsidRDefault="00A51370" w:rsidP="00A1581A"/>
        </w:tc>
      </w:tr>
    </w:tbl>
    <w:p w14:paraId="44D41FB3" w14:textId="77777777" w:rsidR="00A51370" w:rsidRPr="00B604D1" w:rsidRDefault="00A51370" w:rsidP="00A51370">
      <w:pPr>
        <w:keepNext/>
        <w:keepLines/>
        <w:spacing w:line="240" w:lineRule="auto"/>
      </w:pPr>
    </w:p>
    <w:p w14:paraId="18D0E54E" w14:textId="7496F644" w:rsidR="00A51370" w:rsidRPr="00B604D1" w:rsidRDefault="003E1D67" w:rsidP="006958C5">
      <w:pPr>
        <w:pStyle w:val="styltabulky"/>
        <w:rPr>
          <w:b/>
        </w:rPr>
      </w:pPr>
      <w:bookmarkStart w:id="12" w:name="_Ref375644151"/>
      <w:r w:rsidRPr="00B604D1">
        <w:rPr>
          <w:b/>
        </w:rPr>
        <w:t xml:space="preserve">Tabulka </w:t>
      </w:r>
      <w:r w:rsidR="00134C32" w:rsidRPr="00B604D1">
        <w:rPr>
          <w:b/>
        </w:rPr>
        <w:fldChar w:fldCharType="begin"/>
      </w:r>
      <w:r w:rsidR="00A51370" w:rsidRPr="00B604D1">
        <w:rPr>
          <w:b/>
        </w:rPr>
        <w:instrText xml:space="preserve"> SEQ Table \* ARABIC </w:instrText>
      </w:r>
      <w:r w:rsidR="00134C32" w:rsidRPr="00B604D1">
        <w:rPr>
          <w:b/>
        </w:rPr>
        <w:fldChar w:fldCharType="separate"/>
      </w:r>
      <w:r w:rsidR="00D94D08" w:rsidRPr="00B604D1">
        <w:rPr>
          <w:b/>
        </w:rPr>
        <w:t>1</w:t>
      </w:r>
      <w:r w:rsidR="00134C32" w:rsidRPr="00B604D1">
        <w:rPr>
          <w:b/>
        </w:rPr>
        <w:fldChar w:fldCharType="end"/>
      </w:r>
      <w:bookmarkEnd w:id="12"/>
      <w:r w:rsidR="00A51370" w:rsidRPr="00B604D1">
        <w:rPr>
          <w:b/>
        </w:rPr>
        <w:t xml:space="preserve">: </w:t>
      </w:r>
      <w:r w:rsidRPr="00B604D1">
        <w:t xml:space="preserve">Případ multikriteriálního </w:t>
      </w:r>
      <w:r w:rsidR="00037D50" w:rsidRPr="00B604D1">
        <w:t xml:space="preserve">hodnocení </w:t>
      </w:r>
      <w:r w:rsidRPr="00B604D1">
        <w:t>klíčových aktérů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7"/>
        <w:gridCol w:w="2111"/>
        <w:gridCol w:w="2268"/>
        <w:gridCol w:w="1770"/>
      </w:tblGrid>
      <w:tr w:rsidR="00A51370" w:rsidRPr="00B604D1" w14:paraId="58992E58" w14:textId="77777777" w:rsidTr="00481FC1">
        <w:trPr>
          <w:trHeight w:val="181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0F99B8F" w14:textId="77777777" w:rsidR="00A51370" w:rsidRPr="00B604D1" w:rsidRDefault="003E1D67" w:rsidP="003E1D67">
            <w:pPr>
              <w:pStyle w:val="styltabulky"/>
              <w:rPr>
                <w:b/>
              </w:rPr>
            </w:pPr>
            <w:r w:rsidRPr="00B604D1">
              <w:rPr>
                <w:b/>
              </w:rPr>
              <w:t>potenciální</w:t>
            </w:r>
            <w:r w:rsidRPr="00B604D1">
              <w:rPr>
                <w:b/>
              </w:rPr>
              <w:br/>
              <w:t>klíčový aktér</w:t>
            </w:r>
          </w:p>
        </w:tc>
        <w:tc>
          <w:tcPr>
            <w:tcW w:w="614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D17599" w14:textId="713F2F90" w:rsidR="00A51370" w:rsidRPr="00B604D1" w:rsidRDefault="009E27C3" w:rsidP="003E1D67">
            <w:pPr>
              <w:pStyle w:val="styltabulky"/>
              <w:jc w:val="center"/>
              <w:rPr>
                <w:b/>
              </w:rPr>
            </w:pPr>
            <w:r w:rsidRPr="00B604D1">
              <w:rPr>
                <w:b/>
              </w:rPr>
              <w:t>kategorie</w:t>
            </w:r>
            <w:r w:rsidR="00A51370" w:rsidRPr="00B604D1">
              <w:rPr>
                <w:b/>
              </w:rPr>
              <w:t xml:space="preserve">, </w:t>
            </w:r>
            <w:r w:rsidR="003E1D67" w:rsidRPr="00B604D1">
              <w:rPr>
                <w:b/>
              </w:rPr>
              <w:t xml:space="preserve">v rozmezí </w:t>
            </w:r>
            <w:r w:rsidR="00A51370" w:rsidRPr="00B604D1">
              <w:rPr>
                <w:b/>
              </w:rPr>
              <w:t>1-3</w:t>
            </w:r>
          </w:p>
        </w:tc>
      </w:tr>
      <w:tr w:rsidR="00A51370" w:rsidRPr="00B604D1" w14:paraId="2ED85D8D" w14:textId="77777777" w:rsidTr="00481FC1"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3D5EA" w14:textId="77777777" w:rsidR="00A51370" w:rsidRPr="00B604D1" w:rsidRDefault="00A51370" w:rsidP="006958C5">
            <w:pPr>
              <w:pStyle w:val="styltabulky"/>
              <w:rPr>
                <w:b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8233B8" w14:textId="77777777" w:rsidR="00A51370" w:rsidRPr="00B604D1" w:rsidRDefault="003E1D67" w:rsidP="003E1D67">
            <w:pPr>
              <w:pStyle w:val="styltabulky"/>
              <w:jc w:val="center"/>
              <w:rPr>
                <w:b/>
              </w:rPr>
            </w:pPr>
            <w:r w:rsidRPr="00B604D1">
              <w:rPr>
                <w:b/>
              </w:rPr>
              <w:t>role a legitimita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06FF26" w14:textId="0125A5DD" w:rsidR="00A51370" w:rsidRPr="00B604D1" w:rsidRDefault="00991E96" w:rsidP="003E1D67">
            <w:pPr>
              <w:pStyle w:val="styltabulky"/>
              <w:jc w:val="center"/>
              <w:rPr>
                <w:b/>
              </w:rPr>
            </w:pPr>
            <w:r w:rsidRPr="00B604D1">
              <w:rPr>
                <w:b/>
              </w:rPr>
              <w:t>kontrola nad důležitými zdroji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771E77" w14:textId="3EFFACD7" w:rsidR="00A51370" w:rsidRPr="00B604D1" w:rsidRDefault="00786EB3" w:rsidP="00481FC1">
            <w:pPr>
              <w:pStyle w:val="styltabulky"/>
              <w:jc w:val="center"/>
              <w:rPr>
                <w:b/>
              </w:rPr>
            </w:pPr>
            <w:r w:rsidRPr="00B604D1">
              <w:rPr>
                <w:b/>
              </w:rPr>
              <w:t>v</w:t>
            </w:r>
            <w:r w:rsidR="003E1D67" w:rsidRPr="00B604D1">
              <w:rPr>
                <w:b/>
              </w:rPr>
              <w:t>ztahy</w:t>
            </w:r>
            <w:r w:rsidRPr="00B604D1">
              <w:rPr>
                <w:b/>
              </w:rPr>
              <w:t xml:space="preserve"> a sítě spolupráce</w:t>
            </w:r>
          </w:p>
        </w:tc>
      </w:tr>
      <w:tr w:rsidR="00A51370" w:rsidRPr="00B604D1" w14:paraId="1217B340" w14:textId="77777777" w:rsidTr="00481FC1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89A50B" w14:textId="77777777" w:rsidR="00A51370" w:rsidRPr="00B604D1" w:rsidRDefault="003E1D67" w:rsidP="003E1D67">
            <w:pPr>
              <w:pStyle w:val="styltabulky"/>
              <w:jc w:val="left"/>
            </w:pPr>
            <w:r w:rsidRPr="00B604D1">
              <w:t>těžební společnost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7807" w14:textId="77777777" w:rsidR="00A51370" w:rsidRPr="00B604D1" w:rsidRDefault="00A51370" w:rsidP="00481FC1">
            <w:pPr>
              <w:pStyle w:val="styltabulky"/>
              <w:jc w:val="center"/>
            </w:pPr>
            <w:r w:rsidRPr="00B604D1"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8700" w14:textId="77777777" w:rsidR="00A51370" w:rsidRPr="00B604D1" w:rsidRDefault="00A51370" w:rsidP="00481FC1">
            <w:pPr>
              <w:pStyle w:val="styltabulky"/>
              <w:jc w:val="center"/>
            </w:pPr>
            <w:r w:rsidRPr="00B604D1">
              <w:t>3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41D866" w14:textId="77777777" w:rsidR="00A51370" w:rsidRPr="00B604D1" w:rsidRDefault="00A51370" w:rsidP="00481FC1">
            <w:pPr>
              <w:pStyle w:val="styltabulky"/>
              <w:jc w:val="center"/>
            </w:pPr>
            <w:r w:rsidRPr="00B604D1">
              <w:t>3</w:t>
            </w:r>
          </w:p>
        </w:tc>
      </w:tr>
      <w:tr w:rsidR="00A51370" w:rsidRPr="00B604D1" w14:paraId="496F8311" w14:textId="77777777" w:rsidTr="00481FC1"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44AD5" w14:textId="77777777" w:rsidR="00A51370" w:rsidRPr="00B604D1" w:rsidRDefault="003E1D67" w:rsidP="003E1D67">
            <w:pPr>
              <w:pStyle w:val="styltabulky"/>
              <w:jc w:val="left"/>
            </w:pPr>
            <w:r w:rsidRPr="00B604D1">
              <w:t>místní občané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AA25" w14:textId="77777777" w:rsidR="00A51370" w:rsidRPr="00B604D1" w:rsidRDefault="00A51370" w:rsidP="00481FC1">
            <w:pPr>
              <w:pStyle w:val="styltabulky"/>
              <w:jc w:val="center"/>
            </w:pPr>
            <w:r w:rsidRPr="00B604D1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FBF9" w14:textId="77777777" w:rsidR="00A51370" w:rsidRPr="00B604D1" w:rsidRDefault="00A51370" w:rsidP="00481FC1">
            <w:pPr>
              <w:pStyle w:val="styltabulky"/>
              <w:jc w:val="center"/>
            </w:pPr>
            <w:r w:rsidRPr="00B604D1">
              <w:t>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3D5195" w14:textId="77777777" w:rsidR="00A51370" w:rsidRPr="00B604D1" w:rsidRDefault="00A51370" w:rsidP="00481FC1">
            <w:pPr>
              <w:pStyle w:val="styltabulky"/>
              <w:jc w:val="center"/>
            </w:pPr>
            <w:r w:rsidRPr="00B604D1">
              <w:t>2</w:t>
            </w:r>
          </w:p>
        </w:tc>
      </w:tr>
      <w:tr w:rsidR="00A51370" w:rsidRPr="00B604D1" w14:paraId="64A20D50" w14:textId="77777777" w:rsidTr="00481FC1"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03F705" w14:textId="77777777" w:rsidR="00A51370" w:rsidRPr="00B604D1" w:rsidRDefault="003E1D67" w:rsidP="003E1D67">
            <w:pPr>
              <w:pStyle w:val="styltabulky"/>
              <w:jc w:val="left"/>
            </w:pPr>
            <w:r w:rsidRPr="00B604D1">
              <w:t>kulturní nevládní organizace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5E78" w14:textId="77777777" w:rsidR="00A51370" w:rsidRPr="00B604D1" w:rsidRDefault="00A51370" w:rsidP="00481FC1">
            <w:pPr>
              <w:pStyle w:val="styltabulky"/>
              <w:jc w:val="center"/>
            </w:pPr>
            <w:r w:rsidRPr="00B604D1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11C3" w14:textId="77777777" w:rsidR="00A51370" w:rsidRPr="00B604D1" w:rsidRDefault="00A51370" w:rsidP="00481FC1">
            <w:pPr>
              <w:pStyle w:val="styltabulky"/>
              <w:jc w:val="center"/>
            </w:pPr>
            <w:r w:rsidRPr="00B604D1">
              <w:t>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5F3C88" w14:textId="77777777" w:rsidR="00A51370" w:rsidRPr="00B604D1" w:rsidRDefault="00A51370" w:rsidP="00481FC1">
            <w:pPr>
              <w:pStyle w:val="styltabulky"/>
              <w:jc w:val="center"/>
            </w:pPr>
            <w:r w:rsidRPr="00B604D1">
              <w:t>1</w:t>
            </w:r>
          </w:p>
        </w:tc>
      </w:tr>
      <w:tr w:rsidR="00A51370" w:rsidRPr="00B604D1" w14:paraId="58DEF99F" w14:textId="77777777" w:rsidTr="00481FC1"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E5A315" w14:textId="77777777" w:rsidR="00A51370" w:rsidRPr="00B604D1" w:rsidRDefault="00A51370" w:rsidP="00481FC1">
            <w:pPr>
              <w:pStyle w:val="styltabulky"/>
              <w:jc w:val="left"/>
            </w:pPr>
            <w:r w:rsidRPr="00B604D1">
              <w:lastRenderedPageBreak/>
              <w:t>…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AE417B" w14:textId="77777777" w:rsidR="00A51370" w:rsidRPr="00B604D1" w:rsidRDefault="00A51370" w:rsidP="00481FC1">
            <w:pPr>
              <w:pStyle w:val="styltabulky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12F841" w14:textId="77777777" w:rsidR="00A51370" w:rsidRPr="00B604D1" w:rsidRDefault="00A51370" w:rsidP="00481FC1">
            <w:pPr>
              <w:pStyle w:val="styltabulky"/>
              <w:jc w:val="center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CAB719" w14:textId="77777777" w:rsidR="00A51370" w:rsidRPr="00B604D1" w:rsidRDefault="00A51370" w:rsidP="00481FC1">
            <w:pPr>
              <w:pStyle w:val="styltabulky"/>
              <w:jc w:val="center"/>
            </w:pPr>
          </w:p>
        </w:tc>
      </w:tr>
      <w:tr w:rsidR="00A51370" w:rsidRPr="00B604D1" w14:paraId="1539548E" w14:textId="77777777" w:rsidTr="00481FC1">
        <w:tc>
          <w:tcPr>
            <w:tcW w:w="827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1B23CC" w14:textId="4992AF32" w:rsidR="00A51370" w:rsidRPr="00B604D1" w:rsidRDefault="00404D6C" w:rsidP="00404D6C">
            <w:pPr>
              <w:rPr>
                <w:sz w:val="20"/>
              </w:rPr>
            </w:pPr>
            <w:r w:rsidRPr="00B604D1">
              <w:t>Vysvětlivky</w:t>
            </w:r>
            <w:r w:rsidR="00A51370" w:rsidRPr="00B604D1">
              <w:t>: 1</w:t>
            </w:r>
            <w:r w:rsidR="003E1D67" w:rsidRPr="00B604D1">
              <w:t xml:space="preserve"> </w:t>
            </w:r>
            <w:r w:rsidR="00A51370" w:rsidRPr="00B604D1">
              <w:t xml:space="preserve">= </w:t>
            </w:r>
            <w:r w:rsidR="003E1D67" w:rsidRPr="00B604D1">
              <w:t>slabé</w:t>
            </w:r>
            <w:r w:rsidR="00A51370" w:rsidRPr="00B604D1">
              <w:t>, 2</w:t>
            </w:r>
            <w:r w:rsidR="003E1D67" w:rsidRPr="00B604D1">
              <w:t xml:space="preserve"> </w:t>
            </w:r>
            <w:r w:rsidR="00A51370" w:rsidRPr="00B604D1">
              <w:t xml:space="preserve">= </w:t>
            </w:r>
            <w:r w:rsidR="003E1D67" w:rsidRPr="00B604D1">
              <w:t>střední</w:t>
            </w:r>
            <w:r w:rsidR="00A51370" w:rsidRPr="00B604D1">
              <w:t>, 3</w:t>
            </w:r>
            <w:r w:rsidR="003E1D67" w:rsidRPr="00B604D1">
              <w:t xml:space="preserve"> </w:t>
            </w:r>
            <w:r w:rsidR="00A51370" w:rsidRPr="00B604D1">
              <w:t xml:space="preserve">= </w:t>
            </w:r>
            <w:r w:rsidR="003E1D67" w:rsidRPr="00B604D1">
              <w:t>silné</w:t>
            </w:r>
          </w:p>
        </w:tc>
      </w:tr>
    </w:tbl>
    <w:p w14:paraId="0B7F9279" w14:textId="5384B1C5" w:rsidR="00A51370" w:rsidRPr="00B604D1" w:rsidRDefault="00A35020" w:rsidP="00991E96">
      <w:pPr>
        <w:pStyle w:val="textlnku"/>
      </w:pPr>
      <w:r w:rsidRPr="00B604D1">
        <w:t>V</w:t>
      </w:r>
      <w:r w:rsidR="009E6DDF" w:rsidRPr="00B604D1">
        <w:t xml:space="preserve">yhodnocení </w:t>
      </w:r>
      <w:r w:rsidR="00037D50" w:rsidRPr="00B604D1">
        <w:t xml:space="preserve">se </w:t>
      </w:r>
      <w:r w:rsidRPr="00B604D1">
        <w:t xml:space="preserve">potom </w:t>
      </w:r>
      <w:r w:rsidR="00037D50" w:rsidRPr="00B604D1">
        <w:t xml:space="preserve">často </w:t>
      </w:r>
      <w:r w:rsidRPr="00B604D1">
        <w:t xml:space="preserve">provádí pomocí </w:t>
      </w:r>
      <w:r w:rsidR="00037D50" w:rsidRPr="00B604D1">
        <w:t xml:space="preserve">jednoduché tabulky, jak ukazuje tab. 1. </w:t>
      </w:r>
      <w:r w:rsidR="00D01DD3" w:rsidRPr="00B604D1">
        <w:t xml:space="preserve">(viz výše). Tuto tabulku </w:t>
      </w:r>
      <w:r w:rsidR="00037D50" w:rsidRPr="00B604D1">
        <w:t>lze převést do grafu</w:t>
      </w:r>
      <w:r w:rsidR="00D01DD3" w:rsidRPr="00B604D1">
        <w:t xml:space="preserve"> následujícím způsobem:</w:t>
      </w:r>
      <w:r w:rsidR="00037D50" w:rsidRPr="00B604D1">
        <w:t xml:space="preserve"> aktéry o</w:t>
      </w:r>
      <w:r w:rsidR="00D01DD3" w:rsidRPr="00B604D1">
        <w:t>hodnocené</w:t>
      </w:r>
      <w:r w:rsidR="00037D50" w:rsidRPr="00B604D1">
        <w:t xml:space="preserve"> v dané </w:t>
      </w:r>
      <w:r w:rsidR="009E27C3" w:rsidRPr="00B604D1">
        <w:t>proměnné</w:t>
      </w:r>
      <w:r w:rsidR="009E27C3" w:rsidRPr="00B604D1">
        <w:rPr>
          <w:rStyle w:val="Znakapoznpodarou"/>
        </w:rPr>
        <w:footnoteReference w:id="4"/>
      </w:r>
      <w:r w:rsidR="00BD629D" w:rsidRPr="00B604D1">
        <w:t xml:space="preserve"> </w:t>
      </w:r>
      <w:r w:rsidR="00037D50" w:rsidRPr="00B604D1">
        <w:t xml:space="preserve">minimálně stupněm </w:t>
      </w:r>
      <w:r w:rsidR="00D01DD3" w:rsidRPr="00B604D1">
        <w:t>„střední“ nebo „silné“ (</w:t>
      </w:r>
      <w:r w:rsidR="00037D50" w:rsidRPr="00B604D1">
        <w:t>„2“ nebo „3“</w:t>
      </w:r>
      <w:r w:rsidR="00D01DD3" w:rsidRPr="00B604D1">
        <w:t>) umístíme</w:t>
      </w:r>
      <w:r w:rsidR="00037D50" w:rsidRPr="00B604D1">
        <w:t xml:space="preserve"> do odpovídajícího kruhu</w:t>
      </w:r>
      <w:r w:rsidR="006F5365" w:rsidRPr="00B604D1">
        <w:t xml:space="preserve"> (například Aktéři se silnou legitimitou)</w:t>
      </w:r>
      <w:r w:rsidR="00037D50" w:rsidRPr="00B604D1">
        <w:t xml:space="preserve">, jako ukazuje </w:t>
      </w:r>
      <w:r w:rsidR="00134C32" w:rsidRPr="00B604D1">
        <w:fldChar w:fldCharType="begin"/>
      </w:r>
      <w:r w:rsidR="00A51370" w:rsidRPr="00B604D1">
        <w:instrText xml:space="preserve"> REF _Ref374721108 \h </w:instrText>
      </w:r>
      <w:r w:rsidR="00D01DD3" w:rsidRPr="00B604D1">
        <w:instrText xml:space="preserve"> \* MERGEFORMAT </w:instrText>
      </w:r>
      <w:r w:rsidR="00134C32" w:rsidRPr="00B604D1">
        <w:fldChar w:fldCharType="separate"/>
      </w:r>
      <w:r w:rsidR="00D01DD3" w:rsidRPr="00B604D1">
        <w:rPr>
          <w:bCs/>
        </w:rPr>
        <w:t>o</w:t>
      </w:r>
      <w:r w:rsidR="00037D50" w:rsidRPr="00B604D1">
        <w:rPr>
          <w:bCs/>
        </w:rPr>
        <w:t>br. 1</w:t>
      </w:r>
      <w:r w:rsidR="00134C32" w:rsidRPr="00B604D1">
        <w:fldChar w:fldCharType="end"/>
      </w:r>
      <w:r w:rsidR="00A51370" w:rsidRPr="00B604D1">
        <w:t xml:space="preserve">. </w:t>
      </w:r>
      <w:r w:rsidR="00037D50" w:rsidRPr="00B604D1">
        <w:t>Aktéři</w:t>
      </w:r>
      <w:r w:rsidR="00D01DD3" w:rsidRPr="00B604D1">
        <w:t xml:space="preserve">, kteří dosáhli tohoto hodnocení („2“ nebo „3“) v minimálně dvou </w:t>
      </w:r>
      <w:r w:rsidR="00BD629D" w:rsidRPr="00B604D1">
        <w:t xml:space="preserve">proměnných </w:t>
      </w:r>
      <w:r w:rsidR="00D01DD3" w:rsidRPr="00B604D1">
        <w:t>(zde kruzích)</w:t>
      </w:r>
      <w:r w:rsidR="00037D50" w:rsidRPr="00B604D1">
        <w:t xml:space="preserve"> se považují za klíčové, neboť nesou minimálně dvě z důležitých stěžejních funkcí/kritérií</w:t>
      </w:r>
      <w:r w:rsidR="00D01DD3" w:rsidRPr="00B604D1">
        <w:t xml:space="preserve"> (zde jde o aktéry </w:t>
      </w:r>
      <w:r w:rsidR="006F5365" w:rsidRPr="00B604D1">
        <w:t xml:space="preserve">ve výsečích </w:t>
      </w:r>
      <w:r w:rsidR="00D32313" w:rsidRPr="00B604D1">
        <w:t>S</w:t>
      </w:r>
      <w:r w:rsidR="00D01DD3" w:rsidRPr="00B604D1">
        <w:t xml:space="preserve">1 až </w:t>
      </w:r>
      <w:r w:rsidR="00D32313" w:rsidRPr="00B604D1">
        <w:t>S</w:t>
      </w:r>
      <w:r w:rsidR="00D01DD3" w:rsidRPr="00B604D1">
        <w:t>4)</w:t>
      </w:r>
      <w:r w:rsidR="00A51370" w:rsidRPr="00B604D1">
        <w:rPr>
          <w:rStyle w:val="Znakapoznpodarou"/>
        </w:rPr>
        <w:footnoteReference w:id="5"/>
      </w:r>
      <w:r w:rsidR="00D01DD3" w:rsidRPr="00B604D1">
        <w:t>.</w:t>
      </w:r>
    </w:p>
    <w:p w14:paraId="212AE7B8" w14:textId="1A096CFC" w:rsidR="00991E96" w:rsidRPr="00B604D1" w:rsidRDefault="00991E96" w:rsidP="00991E96">
      <w:pPr>
        <w:pStyle w:val="textlnku"/>
      </w:pPr>
      <w:r w:rsidRPr="00B604D1">
        <w:rPr>
          <w:noProof/>
          <w:lang w:eastAsia="cs-CZ"/>
        </w:rPr>
        <w:drawing>
          <wp:inline distT="0" distB="0" distL="0" distR="0" wp14:anchorId="76A6C1A1" wp14:editId="51C3FBD2">
            <wp:extent cx="2008044" cy="1995714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ew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22" cy="200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2DA90" w14:textId="0910EA02" w:rsidR="00A51370" w:rsidRPr="00B604D1" w:rsidRDefault="00AD76FF" w:rsidP="006958C5">
      <w:pPr>
        <w:pStyle w:val="styltabulky"/>
      </w:pPr>
      <w:r w:rsidRPr="00B604D1">
        <w:rPr>
          <w:b/>
        </w:rPr>
        <w:t>Obr.</w:t>
      </w:r>
      <w:r w:rsidR="00A51370" w:rsidRPr="00B604D1">
        <w:rPr>
          <w:b/>
        </w:rPr>
        <w:t xml:space="preserve"> </w:t>
      </w:r>
      <w:r w:rsidR="00134C32" w:rsidRPr="00B604D1">
        <w:rPr>
          <w:b/>
        </w:rPr>
        <w:fldChar w:fldCharType="begin"/>
      </w:r>
      <w:r w:rsidR="00A51370" w:rsidRPr="00B604D1">
        <w:rPr>
          <w:b/>
        </w:rPr>
        <w:instrText xml:space="preserve"> SEQ Figure \* ARABIC </w:instrText>
      </w:r>
      <w:r w:rsidR="00134C32" w:rsidRPr="00B604D1">
        <w:rPr>
          <w:b/>
        </w:rPr>
        <w:fldChar w:fldCharType="separate"/>
      </w:r>
      <w:r w:rsidR="00D94D08" w:rsidRPr="00B604D1">
        <w:rPr>
          <w:b/>
        </w:rPr>
        <w:t>1</w:t>
      </w:r>
      <w:r w:rsidR="00134C32" w:rsidRPr="00B604D1">
        <w:rPr>
          <w:b/>
        </w:rPr>
        <w:fldChar w:fldCharType="end"/>
      </w:r>
      <w:r w:rsidR="00A51370" w:rsidRPr="00B604D1">
        <w:rPr>
          <w:b/>
        </w:rPr>
        <w:t xml:space="preserve">: </w:t>
      </w:r>
      <w:r w:rsidRPr="00B604D1">
        <w:t>Schéma výběru klíčových aktérů</w:t>
      </w:r>
    </w:p>
    <w:p w14:paraId="68EDFB88" w14:textId="77777777" w:rsidR="00FE2CE3" w:rsidRPr="00B604D1" w:rsidRDefault="00FE2CE3" w:rsidP="006958C5">
      <w:pPr>
        <w:pStyle w:val="styltabulky"/>
        <w:rPr>
          <w:b/>
        </w:rPr>
      </w:pPr>
    </w:p>
    <w:p w14:paraId="071B0B23" w14:textId="77777777" w:rsidR="00A51370" w:rsidRPr="00B604D1" w:rsidRDefault="00A51370" w:rsidP="00A51370">
      <w:pPr>
        <w:pStyle w:val="Nadpis2"/>
        <w:numPr>
          <w:ilvl w:val="1"/>
          <w:numId w:val="0"/>
        </w:numPr>
        <w:spacing w:after="0" w:line="264" w:lineRule="auto"/>
        <w:ind w:left="576" w:hanging="576"/>
      </w:pPr>
      <w:r w:rsidRPr="00B604D1">
        <w:t>3</w:t>
      </w:r>
      <w:r w:rsidR="006B6D20" w:rsidRPr="00B604D1">
        <w:t>. krok</w:t>
      </w:r>
      <w:r w:rsidRPr="00B604D1">
        <w:t xml:space="preserve">: </w:t>
      </w:r>
      <w:r w:rsidR="006B6D20" w:rsidRPr="00B604D1">
        <w:t>Analýza a popis vztahů mezi aktéry</w:t>
      </w:r>
      <w:r w:rsidRPr="00B604D1">
        <w:t xml:space="preserve"> </w:t>
      </w:r>
    </w:p>
    <w:p w14:paraId="3386F397" w14:textId="45C46E74" w:rsidR="00AD76FF" w:rsidRPr="00B604D1" w:rsidRDefault="004924B0" w:rsidP="006958C5">
      <w:pPr>
        <w:pStyle w:val="textlnku"/>
      </w:pPr>
      <w:r w:rsidRPr="00B604D1">
        <w:t xml:space="preserve">Ústřední částí </w:t>
      </w:r>
      <w:r w:rsidR="00D83B72" w:rsidRPr="00B604D1">
        <w:t xml:space="preserve">metody </w:t>
      </w:r>
      <w:r w:rsidRPr="00B604D1">
        <w:t>analýzy aktérů je podrobná charakteri</w:t>
      </w:r>
      <w:r w:rsidR="00255076" w:rsidRPr="00B604D1">
        <w:t>stika</w:t>
      </w:r>
      <w:r w:rsidRPr="00B604D1">
        <w:t xml:space="preserve"> </w:t>
      </w:r>
      <w:r w:rsidR="00D83B72" w:rsidRPr="00B604D1">
        <w:t xml:space="preserve">těchto </w:t>
      </w:r>
      <w:r w:rsidRPr="00B604D1">
        <w:t xml:space="preserve">jednotlivých aktérů. Cílem tohoto kroku je získat důkladný přehled o </w:t>
      </w:r>
      <w:r w:rsidR="00D83B72" w:rsidRPr="00B604D1">
        <w:t xml:space="preserve">jejich </w:t>
      </w:r>
      <w:r w:rsidR="000C2381" w:rsidRPr="00B604D1">
        <w:t>povaze</w:t>
      </w:r>
      <w:r w:rsidRPr="00B604D1">
        <w:t xml:space="preserve"> a </w:t>
      </w:r>
      <w:r w:rsidR="000C2381" w:rsidRPr="00B604D1">
        <w:t>vzta</w:t>
      </w:r>
      <w:r w:rsidR="00D83B72" w:rsidRPr="00B604D1">
        <w:t>zích</w:t>
      </w:r>
      <w:r w:rsidRPr="00B604D1">
        <w:t xml:space="preserve">. </w:t>
      </w:r>
    </w:p>
    <w:p w14:paraId="5B3BB255" w14:textId="5E1CDE0F" w:rsidR="00A51370" w:rsidRPr="00B604D1" w:rsidRDefault="004924B0" w:rsidP="00CA133D">
      <w:pPr>
        <w:pStyle w:val="textlnku"/>
      </w:pPr>
      <w:r w:rsidRPr="00B604D1">
        <w:t xml:space="preserve">Literatura nabízí řadu </w:t>
      </w:r>
      <w:r w:rsidR="00D83B72" w:rsidRPr="00B604D1">
        <w:t xml:space="preserve">postupů využitelných </w:t>
      </w:r>
      <w:r w:rsidR="00255076" w:rsidRPr="00B604D1">
        <w:t>pro popis povahy aktérů</w:t>
      </w:r>
      <w:r w:rsidRPr="00B604D1">
        <w:t xml:space="preserve"> </w:t>
      </w:r>
      <w:r w:rsidR="00D83B72" w:rsidRPr="00B604D1">
        <w:t xml:space="preserve">a </w:t>
      </w:r>
      <w:r w:rsidR="00255076" w:rsidRPr="00B604D1">
        <w:t>pro určení</w:t>
      </w:r>
      <w:r w:rsidRPr="00B604D1">
        <w:t xml:space="preserve"> jejich </w:t>
      </w:r>
      <w:r w:rsidR="00D83B72" w:rsidRPr="00B604D1">
        <w:t>slabin či</w:t>
      </w:r>
      <w:r w:rsidRPr="00B604D1">
        <w:t xml:space="preserve"> </w:t>
      </w:r>
      <w:r w:rsidR="00255076" w:rsidRPr="00B604D1">
        <w:t>schopností,</w:t>
      </w:r>
      <w:r w:rsidRPr="00B604D1">
        <w:t xml:space="preserve"> </w:t>
      </w:r>
      <w:r w:rsidR="00FE2CE3" w:rsidRPr="00B604D1">
        <w:t>což slouží</w:t>
      </w:r>
      <w:r w:rsidR="00D83B72" w:rsidRPr="00B604D1">
        <w:t xml:space="preserve"> </w:t>
      </w:r>
      <w:r w:rsidRPr="00B604D1">
        <w:t>t</w:t>
      </w:r>
      <w:r w:rsidR="00D83B72" w:rsidRPr="00B604D1">
        <w:t>aké</w:t>
      </w:r>
      <w:r w:rsidRPr="00B604D1">
        <w:t xml:space="preserve"> k rozpoznání </w:t>
      </w:r>
      <w:r w:rsidR="00D83B72" w:rsidRPr="00B604D1">
        <w:t xml:space="preserve">jejich </w:t>
      </w:r>
      <w:r w:rsidRPr="00B604D1">
        <w:t>podobn</w:t>
      </w:r>
      <w:r w:rsidR="00D83B72" w:rsidRPr="00B604D1">
        <w:t>osti nebo</w:t>
      </w:r>
      <w:r w:rsidRPr="00B604D1">
        <w:t xml:space="preserve"> odlišn</w:t>
      </w:r>
      <w:r w:rsidR="00D83B72" w:rsidRPr="00B604D1">
        <w:t>ých vlastností</w:t>
      </w:r>
      <w:r w:rsidRPr="00B604D1">
        <w:t xml:space="preserve">. </w:t>
      </w:r>
      <w:r w:rsidR="00D83B72" w:rsidRPr="00B604D1">
        <w:t>Většinou jsou</w:t>
      </w:r>
      <w:r w:rsidRPr="00B604D1">
        <w:t xml:space="preserve"> akté</w:t>
      </w:r>
      <w:r w:rsidR="00D83B72" w:rsidRPr="00B604D1">
        <w:t>ři posuzováni</w:t>
      </w:r>
      <w:r w:rsidRPr="00B604D1">
        <w:t xml:space="preserve"> podle dvou či více indikátorů. V zásadě m</w:t>
      </w:r>
      <w:r w:rsidR="00D83B72" w:rsidRPr="00B604D1">
        <w:t>ohou</w:t>
      </w:r>
      <w:r w:rsidRPr="00B604D1">
        <w:t xml:space="preserve"> být </w:t>
      </w:r>
      <w:r w:rsidR="00D83B72" w:rsidRPr="00B604D1">
        <w:t xml:space="preserve">indikátory </w:t>
      </w:r>
      <w:r w:rsidR="00FE2CE3" w:rsidRPr="00B604D1">
        <w:t>potřebné</w:t>
      </w:r>
      <w:r w:rsidR="00D83B72" w:rsidRPr="00B604D1">
        <w:t xml:space="preserve"> </w:t>
      </w:r>
      <w:r w:rsidR="00FE2CE3" w:rsidRPr="00B604D1">
        <w:t xml:space="preserve">pro </w:t>
      </w:r>
      <w:r w:rsidRPr="00B604D1">
        <w:t xml:space="preserve">vytvoření analytického schématu pro </w:t>
      </w:r>
      <w:r w:rsidR="00255076" w:rsidRPr="00B604D1">
        <w:t>popis</w:t>
      </w:r>
      <w:r w:rsidRPr="00B604D1">
        <w:t xml:space="preserve"> aktérů (srov. 2. krok) odvozen</w:t>
      </w:r>
      <w:r w:rsidR="00D83B72" w:rsidRPr="00B604D1">
        <w:t>y</w:t>
      </w:r>
      <w:r w:rsidRPr="00B604D1">
        <w:t xml:space="preserve"> z</w:t>
      </w:r>
      <w:r w:rsidR="00255076" w:rsidRPr="00B604D1">
        <w:t> </w:t>
      </w:r>
      <w:r w:rsidRPr="00B604D1">
        <w:t xml:space="preserve">politologie či sociologie. Užitečné bývají </w:t>
      </w:r>
      <w:r w:rsidR="00F13BB4" w:rsidRPr="00B604D1">
        <w:t xml:space="preserve">v tomto smyslu </w:t>
      </w:r>
      <w:r w:rsidRPr="00B604D1">
        <w:t xml:space="preserve">např. teorie o různých formách moci (a využívání moci), </w:t>
      </w:r>
      <w:r w:rsidR="00255076" w:rsidRPr="00B604D1">
        <w:t xml:space="preserve">o určení </w:t>
      </w:r>
      <w:r w:rsidRPr="00B604D1">
        <w:t xml:space="preserve">rolí </w:t>
      </w:r>
      <w:r w:rsidR="00432876" w:rsidRPr="00B604D1">
        <w:t xml:space="preserve">aktérů </w:t>
      </w:r>
      <w:r w:rsidRPr="00B604D1">
        <w:t xml:space="preserve">(znečišťovatelé, pomocníci atd.) nebo o </w:t>
      </w:r>
      <w:r w:rsidR="00255076" w:rsidRPr="00B604D1">
        <w:t xml:space="preserve">různých </w:t>
      </w:r>
      <w:r w:rsidRPr="00B604D1">
        <w:t xml:space="preserve">aspektech </w:t>
      </w:r>
      <w:r w:rsidR="00255076" w:rsidRPr="00B604D1">
        <w:t>jejich vlivu a významu</w:t>
      </w:r>
      <w:r w:rsidRPr="00B604D1">
        <w:t xml:space="preserve">. </w:t>
      </w:r>
      <w:r w:rsidR="00CA133D" w:rsidRPr="00B604D1">
        <w:t xml:space="preserve">Poté </w:t>
      </w:r>
      <w:r w:rsidR="00F13BB4" w:rsidRPr="00B604D1">
        <w:t xml:space="preserve">je třeba stanovit </w:t>
      </w:r>
      <w:r w:rsidR="002A4E62" w:rsidRPr="00B604D1">
        <w:t>kategorie proměnných, tedy hodnoty, kterých mohou indikátory nabývat, obvykle na škálách</w:t>
      </w:r>
      <w:r w:rsidR="00530B96" w:rsidRPr="00B604D1">
        <w:t>,</w:t>
      </w:r>
      <w:r w:rsidR="002A4E62" w:rsidRPr="00B604D1">
        <w:t xml:space="preserve"> </w:t>
      </w:r>
      <w:r w:rsidR="00F13BB4" w:rsidRPr="00B604D1">
        <w:t>které</w:t>
      </w:r>
      <w:r w:rsidR="00630766" w:rsidRPr="00B604D1">
        <w:t xml:space="preserve"> mo</w:t>
      </w:r>
      <w:r w:rsidR="00C33091" w:rsidRPr="00B604D1">
        <w:t>h</w:t>
      </w:r>
      <w:r w:rsidR="00630766" w:rsidRPr="00B604D1">
        <w:t>ou být buď</w:t>
      </w:r>
      <w:r w:rsidR="00432876" w:rsidRPr="00B604D1">
        <w:t xml:space="preserve"> číseln</w:t>
      </w:r>
      <w:r w:rsidR="00630766" w:rsidRPr="00B604D1">
        <w:t>é</w:t>
      </w:r>
      <w:r w:rsidR="00432876" w:rsidRPr="00B604D1">
        <w:t xml:space="preserve"> (</w:t>
      </w:r>
      <w:r w:rsidR="00CA133D" w:rsidRPr="00B604D1">
        <w:t xml:space="preserve">například od -2 do </w:t>
      </w:r>
      <w:r w:rsidR="00432876" w:rsidRPr="00B604D1">
        <w:t>+</w:t>
      </w:r>
      <w:r w:rsidR="00CA133D" w:rsidRPr="00B604D1">
        <w:t>2</w:t>
      </w:r>
      <w:r w:rsidR="00432876" w:rsidRPr="00B604D1">
        <w:t>)</w:t>
      </w:r>
      <w:r w:rsidR="00CA133D" w:rsidRPr="00B604D1">
        <w:t xml:space="preserve"> nebo</w:t>
      </w:r>
      <w:r w:rsidR="00C33091" w:rsidRPr="00B604D1">
        <w:t xml:space="preserve"> </w:t>
      </w:r>
      <w:r w:rsidR="00F13BB4" w:rsidRPr="00B604D1">
        <w:t xml:space="preserve">je </w:t>
      </w:r>
      <w:r w:rsidR="00265DD6" w:rsidRPr="00B604D1">
        <w:t>vyjádř</w:t>
      </w:r>
      <w:r w:rsidR="00530B96" w:rsidRPr="00B604D1">
        <w:t>ené</w:t>
      </w:r>
      <w:r w:rsidR="002A4E62" w:rsidRPr="00B604D1">
        <w:t xml:space="preserve"> </w:t>
      </w:r>
      <w:r w:rsidR="004F1708" w:rsidRPr="00B604D1">
        <w:t>slovně</w:t>
      </w:r>
      <w:r w:rsidR="00432876" w:rsidRPr="00B604D1">
        <w:t xml:space="preserve"> (</w:t>
      </w:r>
      <w:r w:rsidR="00CA133D" w:rsidRPr="00B604D1">
        <w:t>hodnot</w:t>
      </w:r>
      <w:r w:rsidR="00432876" w:rsidRPr="00B604D1">
        <w:t>y</w:t>
      </w:r>
      <w:r w:rsidR="00CA133D" w:rsidRPr="00B604D1">
        <w:t xml:space="preserve"> typu aktivní, pasivní či lhostejný</w:t>
      </w:r>
      <w:r w:rsidR="00432876" w:rsidRPr="00B604D1">
        <w:t>)</w:t>
      </w:r>
      <w:r w:rsidR="00CA133D" w:rsidRPr="00B604D1">
        <w:t xml:space="preserve">. Zde nabízejí řadu možností metody empirického </w:t>
      </w:r>
      <w:r w:rsidR="00CA133D" w:rsidRPr="00B604D1">
        <w:lastRenderedPageBreak/>
        <w:t xml:space="preserve">sociologického výzkumu. Velmi často se uplatňují </w:t>
      </w:r>
      <w:r w:rsidR="002A4E62" w:rsidRPr="00B604D1">
        <w:t xml:space="preserve">proměnné </w:t>
      </w:r>
      <w:r w:rsidR="00CA133D" w:rsidRPr="00B604D1">
        <w:t>„vliv“ a „zapojení“</w:t>
      </w:r>
      <w:r w:rsidR="00F13BB4" w:rsidRPr="00B604D1">
        <w:t xml:space="preserve"> (GTZ, 2007)</w:t>
      </w:r>
      <w:r w:rsidR="00A51370" w:rsidRPr="00B604D1">
        <w:rPr>
          <w:rStyle w:val="Znakapoznpodarou"/>
        </w:rPr>
        <w:footnoteReference w:id="6"/>
      </w:r>
      <w:r w:rsidR="00F13BB4" w:rsidRPr="00B604D1">
        <w:t>.</w:t>
      </w:r>
    </w:p>
    <w:p w14:paraId="1C3555DA" w14:textId="4B0BF7EB" w:rsidR="00CA133D" w:rsidRPr="00B604D1" w:rsidRDefault="00D32313" w:rsidP="00CA133D">
      <w:pPr>
        <w:pStyle w:val="textlnku"/>
      </w:pPr>
      <w:r w:rsidRPr="00B604D1">
        <w:t>Je</w:t>
      </w:r>
      <w:r w:rsidR="00CA133D" w:rsidRPr="00B604D1">
        <w:t xml:space="preserve">-li </w:t>
      </w:r>
      <w:r w:rsidRPr="00B604D1">
        <w:t xml:space="preserve">cílem </w:t>
      </w:r>
      <w:r w:rsidR="00CA133D" w:rsidRPr="00B604D1">
        <w:t>analyzovat více než jedn</w:t>
      </w:r>
      <w:r w:rsidRPr="00B604D1">
        <w:t>u</w:t>
      </w:r>
      <w:r w:rsidR="00CA133D" w:rsidRPr="00B604D1">
        <w:t xml:space="preserve"> či dvě </w:t>
      </w:r>
      <w:r w:rsidR="00265DD6" w:rsidRPr="00B604D1">
        <w:t>charakteristiky</w:t>
      </w:r>
      <w:r w:rsidR="006141D3" w:rsidRPr="00B604D1">
        <w:t xml:space="preserve"> aktérů</w:t>
      </w:r>
      <w:r w:rsidR="00CA133D" w:rsidRPr="00B604D1">
        <w:t xml:space="preserve">, </w:t>
      </w:r>
      <w:r w:rsidR="006141D3" w:rsidRPr="00B604D1">
        <w:t xml:space="preserve">doporučuje se </w:t>
      </w:r>
      <w:r w:rsidR="00CA133D" w:rsidRPr="00B604D1">
        <w:t xml:space="preserve">vytvořit </w:t>
      </w:r>
      <w:r w:rsidR="006141D3" w:rsidRPr="00B604D1">
        <w:t xml:space="preserve">jejich </w:t>
      </w:r>
      <w:r w:rsidR="00CA133D" w:rsidRPr="00B604D1">
        <w:t xml:space="preserve">profily. Tato metoda se </w:t>
      </w:r>
      <w:r w:rsidR="006141D3" w:rsidRPr="00B604D1">
        <w:t xml:space="preserve">užívá </w:t>
      </w:r>
      <w:r w:rsidR="00CA133D" w:rsidRPr="00B604D1">
        <w:t xml:space="preserve">např. u případových studií regionálního rozvoje nebo </w:t>
      </w:r>
      <w:r w:rsidRPr="00B604D1">
        <w:t>při sledování</w:t>
      </w:r>
      <w:r w:rsidR="00CA133D" w:rsidRPr="00B604D1">
        <w:t xml:space="preserve"> </w:t>
      </w:r>
      <w:r w:rsidRPr="00B604D1">
        <w:t xml:space="preserve">a kontrole procesů </w:t>
      </w:r>
      <w:r w:rsidR="00CA133D" w:rsidRPr="00B604D1">
        <w:t>změn</w:t>
      </w:r>
      <w:r w:rsidRPr="00B604D1">
        <w:t>y</w:t>
      </w:r>
      <w:r w:rsidR="0009539A" w:rsidRPr="00B604D1">
        <w:t>;</w:t>
      </w:r>
      <w:r w:rsidR="00CA133D" w:rsidRPr="00B604D1">
        <w:t xml:space="preserve"> </w:t>
      </w:r>
      <w:r w:rsidR="00F13BB4" w:rsidRPr="00B604D1">
        <w:t>podle</w:t>
      </w:r>
      <w:r w:rsidR="00CA133D" w:rsidRPr="00B604D1">
        <w:t xml:space="preserve"> profilů aktérů </w:t>
      </w:r>
      <w:r w:rsidR="00F13BB4" w:rsidRPr="00B604D1">
        <w:t>lze</w:t>
      </w:r>
      <w:r w:rsidR="00CA133D" w:rsidRPr="00B604D1">
        <w:t xml:space="preserve"> </w:t>
      </w:r>
      <w:r w:rsidR="0009539A" w:rsidRPr="00B604D1">
        <w:t>zjiš</w:t>
      </w:r>
      <w:r w:rsidR="00F13BB4" w:rsidRPr="00B604D1">
        <w:t>ťovat</w:t>
      </w:r>
      <w:r w:rsidR="00CA133D" w:rsidRPr="00B604D1">
        <w:t xml:space="preserve"> jejich odlišnosti</w:t>
      </w:r>
      <w:r w:rsidR="00F13BB4" w:rsidRPr="00B604D1">
        <w:t xml:space="preserve"> nebo</w:t>
      </w:r>
      <w:r w:rsidR="00CA133D" w:rsidRPr="00B604D1">
        <w:t xml:space="preserve"> případně podobnosti</w:t>
      </w:r>
      <w:r w:rsidR="0009539A" w:rsidRPr="00B604D1">
        <w:t xml:space="preserve">, což pak může pomoci </w:t>
      </w:r>
      <w:r w:rsidR="00F13BB4" w:rsidRPr="00B604D1">
        <w:t xml:space="preserve">vyhodnotit, </w:t>
      </w:r>
      <w:r w:rsidR="00CA133D" w:rsidRPr="00B604D1">
        <w:t>projedn</w:t>
      </w:r>
      <w:r w:rsidR="0009539A" w:rsidRPr="00B604D1">
        <w:t>at</w:t>
      </w:r>
      <w:r w:rsidR="00F13BB4" w:rsidRPr="00B604D1">
        <w:t xml:space="preserve"> </w:t>
      </w:r>
      <w:r w:rsidR="0009539A" w:rsidRPr="00B604D1">
        <w:t xml:space="preserve">a testovat </w:t>
      </w:r>
      <w:r w:rsidR="00CA133D" w:rsidRPr="00B604D1">
        <w:t>strategick</w:t>
      </w:r>
      <w:r w:rsidR="0009539A" w:rsidRPr="00B604D1">
        <w:t>é příležitosti</w:t>
      </w:r>
      <w:r w:rsidR="00A51370" w:rsidRPr="00B604D1">
        <w:t xml:space="preserve"> (GTZ, 2007). </w:t>
      </w:r>
      <w:r w:rsidR="00F13BB4" w:rsidRPr="00B604D1">
        <w:t>Profily</w:t>
      </w:r>
      <w:r w:rsidR="00265DD6" w:rsidRPr="00B604D1">
        <w:t xml:space="preserve"> aktérů kombinuj</w:t>
      </w:r>
      <w:r w:rsidR="00F13BB4" w:rsidRPr="00B604D1">
        <w:t>í popis</w:t>
      </w:r>
      <w:r w:rsidR="00265DD6" w:rsidRPr="00B604D1">
        <w:t xml:space="preserve"> několik</w:t>
      </w:r>
      <w:r w:rsidR="00F13BB4" w:rsidRPr="00B604D1">
        <w:t>a</w:t>
      </w:r>
      <w:r w:rsidR="00265DD6" w:rsidRPr="00B604D1">
        <w:t xml:space="preserve"> proměnných (charakteristik)</w:t>
      </w:r>
      <w:r w:rsidR="00994F98" w:rsidRPr="00B604D1">
        <w:t>; hodnotí tak</w:t>
      </w:r>
      <w:r w:rsidR="00F13BB4" w:rsidRPr="00B604D1">
        <w:t xml:space="preserve"> například </w:t>
      </w:r>
      <w:r w:rsidR="001F784B" w:rsidRPr="00B604D1">
        <w:t>jejich zájm</w:t>
      </w:r>
      <w:r w:rsidR="00994F98" w:rsidRPr="00B604D1">
        <w:t>y</w:t>
      </w:r>
      <w:r w:rsidR="001F784B" w:rsidRPr="00B604D1">
        <w:t>, prostředk</w:t>
      </w:r>
      <w:r w:rsidR="00994F98" w:rsidRPr="00B604D1">
        <w:t>y</w:t>
      </w:r>
      <w:r w:rsidR="00CA133D" w:rsidRPr="00B604D1">
        <w:t xml:space="preserve"> a vliv.</w:t>
      </w:r>
    </w:p>
    <w:p w14:paraId="452B400C" w14:textId="403B1C95" w:rsidR="00CA133D" w:rsidRPr="00B604D1" w:rsidRDefault="00994F98" w:rsidP="006958C5">
      <w:pPr>
        <w:pStyle w:val="textlnku"/>
      </w:pPr>
      <w:r w:rsidRPr="00B604D1">
        <w:t>P</w:t>
      </w:r>
      <w:r w:rsidR="00CA133D" w:rsidRPr="00B604D1">
        <w:t xml:space="preserve">rofily aktérů </w:t>
      </w:r>
      <w:r w:rsidRPr="00B604D1">
        <w:t xml:space="preserve">byly ukázkově </w:t>
      </w:r>
      <w:r w:rsidR="00CA133D" w:rsidRPr="00B604D1">
        <w:t>vytvořeny</w:t>
      </w:r>
      <w:r w:rsidRPr="00B604D1">
        <w:t xml:space="preserve"> v případové studii z Krušných hor</w:t>
      </w:r>
      <w:r w:rsidR="000118FF" w:rsidRPr="00B604D1">
        <w:t>, přičemž</w:t>
      </w:r>
      <w:r w:rsidR="00CA133D" w:rsidRPr="00B604D1">
        <w:t xml:space="preserve"> </w:t>
      </w:r>
      <w:r w:rsidRPr="00B604D1">
        <w:t>způsob</w:t>
      </w:r>
      <w:r w:rsidR="000118FF" w:rsidRPr="00B604D1">
        <w:t xml:space="preserve"> popis</w:t>
      </w:r>
      <w:r w:rsidR="002D0221" w:rsidRPr="00B604D1">
        <w:t>u</w:t>
      </w:r>
      <w:r w:rsidR="000118FF" w:rsidRPr="00B604D1">
        <w:t xml:space="preserve"> </w:t>
      </w:r>
      <w:r w:rsidR="00CA133D" w:rsidRPr="00B604D1">
        <w:t>aktérů</w:t>
      </w:r>
      <w:r w:rsidR="000118FF" w:rsidRPr="00B604D1">
        <w:t xml:space="preserve"> v profilech</w:t>
      </w:r>
      <w:r w:rsidR="002D0221" w:rsidRPr="00B604D1">
        <w:t xml:space="preserve"> byl odvozen od</w:t>
      </w:r>
      <w:r w:rsidR="00CA133D" w:rsidRPr="00B604D1">
        <w:t xml:space="preserve"> výzkumné otáz</w:t>
      </w:r>
      <w:r w:rsidR="002D0221" w:rsidRPr="00B604D1">
        <w:t>ky</w:t>
      </w:r>
      <w:r w:rsidR="00CA133D" w:rsidRPr="00B604D1">
        <w:t xml:space="preserve">. </w:t>
      </w:r>
      <w:r w:rsidR="002D0221" w:rsidRPr="00B604D1">
        <w:t>Parametry</w:t>
      </w:r>
      <w:r w:rsidR="00CA133D" w:rsidRPr="00B604D1">
        <w:t xml:space="preserve"> </w:t>
      </w:r>
      <w:r w:rsidR="00A47896" w:rsidRPr="00B604D1">
        <w:t xml:space="preserve">pro </w:t>
      </w:r>
      <w:r w:rsidRPr="00B604D1">
        <w:t xml:space="preserve">tyto </w:t>
      </w:r>
      <w:r w:rsidR="00A47896" w:rsidRPr="00B604D1">
        <w:t xml:space="preserve">profily </w:t>
      </w:r>
      <w:r w:rsidR="00CA133D" w:rsidRPr="00B604D1">
        <w:t>by měl</w:t>
      </w:r>
      <w:r w:rsidR="002D0221" w:rsidRPr="00B604D1">
        <w:t>y</w:t>
      </w:r>
      <w:r w:rsidR="000118FF" w:rsidRPr="00B604D1">
        <w:t xml:space="preserve"> být</w:t>
      </w:r>
      <w:r w:rsidR="00CA133D" w:rsidRPr="00B604D1">
        <w:t xml:space="preserve"> </w:t>
      </w:r>
      <w:r w:rsidR="000118FF" w:rsidRPr="00B604D1">
        <w:t xml:space="preserve">nejprve </w:t>
      </w:r>
      <w:r w:rsidRPr="00B604D1">
        <w:t>pro</w:t>
      </w:r>
      <w:r w:rsidR="000118FF" w:rsidRPr="00B604D1">
        <w:t>diskutován</w:t>
      </w:r>
      <w:r w:rsidR="002D0221" w:rsidRPr="00B604D1">
        <w:t>y</w:t>
      </w:r>
      <w:r w:rsidR="000118FF" w:rsidRPr="00B604D1">
        <w:t xml:space="preserve"> v týmu </w:t>
      </w:r>
      <w:r w:rsidR="00CA133D" w:rsidRPr="00B604D1">
        <w:t xml:space="preserve">a pečlivě </w:t>
      </w:r>
      <w:r w:rsidRPr="00B604D1">
        <w:t>určeny</w:t>
      </w:r>
      <w:r w:rsidR="00A47896" w:rsidRPr="00B604D1">
        <w:t xml:space="preserve"> </w:t>
      </w:r>
      <w:r w:rsidRPr="00B604D1">
        <w:t xml:space="preserve">v souladu se zaměřením případové studie </w:t>
      </w:r>
      <w:r w:rsidR="00A47896" w:rsidRPr="00B604D1">
        <w:t>(</w:t>
      </w:r>
      <w:r w:rsidRPr="00B604D1">
        <w:t xml:space="preserve">takto by měl být </w:t>
      </w:r>
      <w:r w:rsidR="00690BA4" w:rsidRPr="00B604D1">
        <w:t>stanoven</w:t>
      </w:r>
      <w:r w:rsidRPr="00B604D1">
        <w:t xml:space="preserve"> </w:t>
      </w:r>
      <w:r w:rsidR="00A47896" w:rsidRPr="00B604D1">
        <w:t xml:space="preserve">počet </w:t>
      </w:r>
      <w:r w:rsidR="002D0221" w:rsidRPr="00B604D1">
        <w:t>charakteristik, jejich</w:t>
      </w:r>
      <w:r w:rsidR="000118FF" w:rsidRPr="00B604D1">
        <w:t xml:space="preserve"> obsah</w:t>
      </w:r>
      <w:r w:rsidRPr="00B604D1">
        <w:t xml:space="preserve"> –</w:t>
      </w:r>
      <w:r w:rsidR="002D0221" w:rsidRPr="00B604D1">
        <w:t xml:space="preserve"> tedy hodnoty, kterých mohou nabývat</w:t>
      </w:r>
      <w:r w:rsidRPr="00B604D1">
        <w:t>,</w:t>
      </w:r>
      <w:r w:rsidR="002D0221" w:rsidRPr="00B604D1">
        <w:t xml:space="preserve"> a </w:t>
      </w:r>
      <w:r w:rsidRPr="00B604D1">
        <w:t xml:space="preserve">dále </w:t>
      </w:r>
      <w:r w:rsidR="002D0221" w:rsidRPr="00B604D1">
        <w:t>kritéria pro určení těchto hodnot</w:t>
      </w:r>
      <w:r w:rsidR="00A47896" w:rsidRPr="00B604D1">
        <w:t xml:space="preserve">). Příklad možného </w:t>
      </w:r>
      <w:r w:rsidR="00DA722D" w:rsidRPr="00B604D1">
        <w:t>souboru</w:t>
      </w:r>
      <w:r w:rsidR="00A47896" w:rsidRPr="00B604D1">
        <w:t xml:space="preserve"> charakteristik klíčových aktérů v podrobném profilu je uveden v tab. 2. Z</w:t>
      </w:r>
      <w:r w:rsidR="00BD629D" w:rsidRPr="00B604D1">
        <w:t> </w:t>
      </w:r>
      <w:r w:rsidR="00DA722D" w:rsidRPr="00B604D1">
        <w:t>hodnot</w:t>
      </w:r>
      <w:r w:rsidR="00BD629D" w:rsidRPr="00B604D1">
        <w:t>, které</w:t>
      </w:r>
      <w:r w:rsidR="00DA722D" w:rsidRPr="00B604D1">
        <w:t xml:space="preserve"> </w:t>
      </w:r>
      <w:r w:rsidR="00BD629D" w:rsidRPr="00B604D1">
        <w:t>tyto</w:t>
      </w:r>
      <w:r w:rsidR="002D0221" w:rsidRPr="00B604D1">
        <w:t xml:space="preserve"> charakteristik</w:t>
      </w:r>
      <w:r w:rsidR="00BD629D" w:rsidRPr="00B604D1">
        <w:t xml:space="preserve">y </w:t>
      </w:r>
      <w:proofErr w:type="gramStart"/>
      <w:r w:rsidR="00BD629D" w:rsidRPr="00B604D1">
        <w:t>nabývají</w:t>
      </w:r>
      <w:proofErr w:type="gramEnd"/>
      <w:r w:rsidR="002D0221" w:rsidRPr="00B604D1">
        <w:t xml:space="preserve"> </w:t>
      </w:r>
      <w:r w:rsidR="00DA722D" w:rsidRPr="00B604D1">
        <w:t xml:space="preserve">v profilech jednotlivých </w:t>
      </w:r>
      <w:r w:rsidR="00A47896" w:rsidRPr="00B604D1">
        <w:t xml:space="preserve">aktérů </w:t>
      </w:r>
      <w:proofErr w:type="gramStart"/>
      <w:r w:rsidR="00A47896" w:rsidRPr="00B604D1">
        <w:t>vychází</w:t>
      </w:r>
      <w:proofErr w:type="gramEnd"/>
      <w:r w:rsidR="00A47896" w:rsidRPr="00B604D1">
        <w:t xml:space="preserve"> </w:t>
      </w:r>
      <w:r w:rsidR="004A71BF" w:rsidRPr="00B604D1">
        <w:t xml:space="preserve">zde uvedené </w:t>
      </w:r>
      <w:r w:rsidR="00DA722D" w:rsidRPr="00B604D1">
        <w:t>grafické znázornění</w:t>
      </w:r>
      <w:r w:rsidR="00A47896" w:rsidRPr="00B604D1">
        <w:t xml:space="preserve">. V rámci případové studie </w:t>
      </w:r>
      <w:r w:rsidR="003A435A" w:rsidRPr="00B604D1">
        <w:t>byl</w:t>
      </w:r>
      <w:r w:rsidR="0002620B" w:rsidRPr="00B604D1">
        <w:t>a data</w:t>
      </w:r>
      <w:r w:rsidR="003A435A" w:rsidRPr="00B604D1">
        <w:t xml:space="preserve"> k vytvoření profilů </w:t>
      </w:r>
      <w:r w:rsidR="0002620B" w:rsidRPr="00B604D1">
        <w:t>získána z </w:t>
      </w:r>
      <w:r w:rsidR="00A47896" w:rsidRPr="00B604D1">
        <w:t>rozho</w:t>
      </w:r>
      <w:r w:rsidR="0002620B" w:rsidRPr="00B604D1">
        <w:t xml:space="preserve">vorů </w:t>
      </w:r>
      <w:r w:rsidR="00A47896" w:rsidRPr="00B604D1">
        <w:t>s </w:t>
      </w:r>
      <w:r w:rsidR="00690BA4" w:rsidRPr="00B604D1">
        <w:t xml:space="preserve">jednotlivými </w:t>
      </w:r>
      <w:r w:rsidR="00A47896" w:rsidRPr="00B604D1">
        <w:t xml:space="preserve">aktéry a </w:t>
      </w:r>
      <w:r w:rsidR="00690BA4" w:rsidRPr="00B604D1">
        <w:t xml:space="preserve">dále </w:t>
      </w:r>
      <w:r w:rsidR="002D0221" w:rsidRPr="00B604D1">
        <w:t xml:space="preserve">analýzou </w:t>
      </w:r>
      <w:r w:rsidR="004A71BF" w:rsidRPr="00B604D1">
        <w:t>dokumentů</w:t>
      </w:r>
      <w:r w:rsidR="00A47896" w:rsidRPr="00B604D1">
        <w:t>.</w:t>
      </w:r>
      <w:r w:rsidR="0002620B" w:rsidRPr="00B604D1">
        <w:t xml:space="preserve"> Takto zpracované p</w:t>
      </w:r>
      <w:r w:rsidR="00A47896" w:rsidRPr="00B604D1">
        <w:t xml:space="preserve">rofily aktérů </w:t>
      </w:r>
      <w:r w:rsidR="0002620B" w:rsidRPr="00B604D1">
        <w:t xml:space="preserve">jsou užitečné </w:t>
      </w:r>
      <w:r w:rsidR="00A47896" w:rsidRPr="00B604D1">
        <w:t xml:space="preserve">pro vizualizaci </w:t>
      </w:r>
      <w:r w:rsidR="0002620B" w:rsidRPr="00B604D1">
        <w:t xml:space="preserve">jejich </w:t>
      </w:r>
      <w:r w:rsidR="00A47896" w:rsidRPr="00B604D1">
        <w:t>relativní</w:t>
      </w:r>
      <w:r w:rsidR="0002620B" w:rsidRPr="00B604D1">
        <w:t>ho významu; lze na nich založit</w:t>
      </w:r>
      <w:r w:rsidR="00A47896" w:rsidRPr="00B604D1">
        <w:t xml:space="preserve"> rozhodnutí, které vztahy mezi </w:t>
      </w:r>
      <w:r w:rsidR="00F60C11" w:rsidRPr="00B604D1">
        <w:t xml:space="preserve">určitými </w:t>
      </w:r>
      <w:r w:rsidR="00A47896" w:rsidRPr="00B604D1">
        <w:t>aktéry by bylo žádoucí upevňovat a posilovat.</w:t>
      </w:r>
    </w:p>
    <w:p w14:paraId="2744DA83" w14:textId="42DC9D2C" w:rsidR="00A51370" w:rsidRPr="00B604D1" w:rsidRDefault="00A47896" w:rsidP="006958C5">
      <w:pPr>
        <w:pStyle w:val="styltabulky"/>
        <w:rPr>
          <w:b/>
        </w:rPr>
      </w:pPr>
      <w:r w:rsidRPr="00B604D1">
        <w:rPr>
          <w:b/>
        </w:rPr>
        <w:t xml:space="preserve">Tab. </w:t>
      </w:r>
      <w:r w:rsidR="00DC1953" w:rsidRPr="00B604D1">
        <w:rPr>
          <w:b/>
        </w:rPr>
        <w:t>2</w:t>
      </w:r>
      <w:r w:rsidR="00A51370" w:rsidRPr="00B604D1">
        <w:rPr>
          <w:b/>
        </w:rPr>
        <w:t xml:space="preserve">: </w:t>
      </w:r>
      <w:r w:rsidRPr="00B604D1">
        <w:t>Profily aktérů</w:t>
      </w:r>
      <w:r w:rsidR="00A51370" w:rsidRPr="00B604D1">
        <w:t xml:space="preserve"> (</w:t>
      </w:r>
      <w:r w:rsidRPr="00B604D1">
        <w:t xml:space="preserve">kritéria převzata z případové studie Těžba </w:t>
      </w:r>
      <w:r w:rsidR="00A51370" w:rsidRPr="00B604D1">
        <w:t>(</w:t>
      </w:r>
      <w:r w:rsidRPr="00B604D1">
        <w:t>hnědého uhlí</w:t>
      </w:r>
      <w:r w:rsidR="00A51370" w:rsidRPr="00B604D1">
        <w:t xml:space="preserve">) </w:t>
      </w:r>
      <w:r w:rsidRPr="00B604D1">
        <w:t xml:space="preserve">v Krušných horách, </w:t>
      </w:r>
      <w:r w:rsidR="001D334C" w:rsidRPr="00B604D1">
        <w:t>aktéři anonymizováni</w:t>
      </w:r>
      <w:r w:rsidR="00481FC1" w:rsidRPr="00B604D1">
        <w:t>)</w:t>
      </w:r>
    </w:p>
    <w:tbl>
      <w:tblPr>
        <w:tblStyle w:val="Mkatabulky"/>
        <w:tblW w:w="9322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103"/>
        <w:gridCol w:w="405"/>
        <w:gridCol w:w="402"/>
        <w:gridCol w:w="404"/>
        <w:gridCol w:w="582"/>
        <w:gridCol w:w="1426"/>
      </w:tblGrid>
      <w:tr w:rsidR="00A51370" w:rsidRPr="00B604D1" w14:paraId="5C936C95" w14:textId="77777777" w:rsidTr="00A1581A">
        <w:tc>
          <w:tcPr>
            <w:tcW w:w="6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7F9860" w14:textId="16499773" w:rsidR="00A51370" w:rsidRPr="00B604D1" w:rsidRDefault="00A47896" w:rsidP="001925F2">
            <w:pPr>
              <w:keepLines/>
              <w:spacing w:line="240" w:lineRule="auto"/>
              <w:rPr>
                <w:rFonts w:cs="Arial"/>
                <w:b/>
                <w:color w:val="000000"/>
                <w:sz w:val="22"/>
              </w:rPr>
            </w:pPr>
            <w:r w:rsidRPr="00B604D1">
              <w:rPr>
                <w:rFonts w:cs="Arial"/>
                <w:b/>
                <w:color w:val="000000"/>
                <w:sz w:val="22"/>
              </w:rPr>
              <w:t>i</w:t>
            </w:r>
            <w:r w:rsidR="00A51370" w:rsidRPr="00B604D1">
              <w:rPr>
                <w:rFonts w:cs="Arial"/>
                <w:b/>
                <w:color w:val="000000"/>
                <w:sz w:val="22"/>
              </w:rPr>
              <w:t>ndi</w:t>
            </w:r>
            <w:r w:rsidRPr="00B604D1">
              <w:rPr>
                <w:rFonts w:cs="Arial"/>
                <w:b/>
                <w:color w:val="000000"/>
                <w:sz w:val="22"/>
              </w:rPr>
              <w:t>kátor</w:t>
            </w:r>
            <w:r w:rsidR="00A51370" w:rsidRPr="00B604D1">
              <w:rPr>
                <w:rFonts w:cs="Arial"/>
                <w:b/>
                <w:color w:val="000000"/>
                <w:sz w:val="22"/>
              </w:rPr>
              <w:t xml:space="preserve"> / </w:t>
            </w:r>
            <w:r w:rsidRPr="00B604D1">
              <w:rPr>
                <w:rFonts w:cs="Arial"/>
                <w:b/>
                <w:color w:val="000000"/>
                <w:sz w:val="22"/>
              </w:rPr>
              <w:t>kategorie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056AFA" w14:textId="77777777" w:rsidR="00A51370" w:rsidRPr="00B604D1" w:rsidRDefault="00A51370" w:rsidP="00A1581A">
            <w:pPr>
              <w:keepLines/>
              <w:spacing w:line="240" w:lineRule="auto"/>
              <w:rPr>
                <w:b/>
                <w:sz w:val="24"/>
                <w:szCs w:val="20"/>
              </w:rPr>
            </w:pPr>
            <w:r w:rsidRPr="00B604D1">
              <w:rPr>
                <w:b/>
                <w:sz w:val="24"/>
                <w:szCs w:val="20"/>
              </w:rPr>
              <w:t>--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E5B2F8" w14:textId="77777777" w:rsidR="00A51370" w:rsidRPr="00B604D1" w:rsidRDefault="00A51370" w:rsidP="00A1581A">
            <w:pPr>
              <w:keepLines/>
              <w:spacing w:line="240" w:lineRule="auto"/>
              <w:rPr>
                <w:b/>
                <w:sz w:val="24"/>
                <w:szCs w:val="20"/>
              </w:rPr>
            </w:pPr>
            <w:r w:rsidRPr="00B604D1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0F85C6" w14:textId="77777777" w:rsidR="00A51370" w:rsidRPr="00B604D1" w:rsidRDefault="00A51370" w:rsidP="00A1581A">
            <w:pPr>
              <w:keepLines/>
              <w:spacing w:line="240" w:lineRule="auto"/>
              <w:rPr>
                <w:b/>
                <w:sz w:val="24"/>
                <w:szCs w:val="20"/>
              </w:rPr>
            </w:pPr>
            <w:r w:rsidRPr="00B604D1">
              <w:rPr>
                <w:b/>
                <w:sz w:val="24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8BC0D1" w14:textId="77777777" w:rsidR="00A51370" w:rsidRPr="00B604D1" w:rsidRDefault="00A51370" w:rsidP="00A1581A">
            <w:pPr>
              <w:keepLines/>
              <w:spacing w:line="240" w:lineRule="auto"/>
              <w:rPr>
                <w:b/>
                <w:sz w:val="24"/>
                <w:szCs w:val="20"/>
              </w:rPr>
            </w:pPr>
            <w:r w:rsidRPr="00B604D1">
              <w:rPr>
                <w:b/>
                <w:sz w:val="24"/>
                <w:szCs w:val="20"/>
              </w:rPr>
              <w:t>++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70DB22" w14:textId="77777777" w:rsidR="00A51370" w:rsidRPr="00B604D1" w:rsidRDefault="00A47896" w:rsidP="00A1581A">
            <w:pPr>
              <w:keepLines/>
              <w:spacing w:line="240" w:lineRule="auto"/>
              <w:rPr>
                <w:b/>
                <w:sz w:val="22"/>
              </w:rPr>
            </w:pPr>
            <w:r w:rsidRPr="00B604D1">
              <w:rPr>
                <w:b/>
                <w:sz w:val="22"/>
              </w:rPr>
              <w:t>popis</w:t>
            </w:r>
          </w:p>
        </w:tc>
      </w:tr>
      <w:tr w:rsidR="00A51370" w:rsidRPr="00B604D1" w14:paraId="46912392" w14:textId="77777777" w:rsidTr="00A1581A">
        <w:tc>
          <w:tcPr>
            <w:tcW w:w="6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B98A0A" w14:textId="37025B1D" w:rsidR="00A51370" w:rsidRPr="00B604D1" w:rsidRDefault="00A51370" w:rsidP="00C627B4">
            <w:pPr>
              <w:keepLines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604D1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  <w:r w:rsidR="00A47896" w:rsidRPr="00B604D1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  <w:r w:rsidRPr="00B604D1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F75C6B" w:rsidRPr="00B604D1">
              <w:rPr>
                <w:rFonts w:cs="Arial"/>
                <w:b/>
                <w:color w:val="000000"/>
                <w:sz w:val="16"/>
                <w:szCs w:val="16"/>
              </w:rPr>
              <w:t>Vize rozvoje</w:t>
            </w:r>
            <w:r w:rsidRPr="00B604D1">
              <w:rPr>
                <w:rFonts w:cs="Arial"/>
                <w:b/>
                <w:color w:val="000000"/>
                <w:sz w:val="16"/>
                <w:szCs w:val="16"/>
              </w:rPr>
              <w:t>:</w:t>
            </w:r>
            <w:r w:rsidRPr="00B604D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F75C6B" w:rsidRPr="00B604D1">
              <w:rPr>
                <w:rFonts w:cs="Arial"/>
                <w:color w:val="000000"/>
                <w:sz w:val="16"/>
                <w:szCs w:val="16"/>
              </w:rPr>
              <w:t xml:space="preserve">Aktér si je vědom problémů v regionu. Podporuje konstruktivní vizi </w:t>
            </w:r>
            <w:r w:rsidR="00F75C6B" w:rsidRPr="00B604D1">
              <w:rPr>
                <w:rFonts w:cs="Arial"/>
                <w:b/>
                <w:color w:val="000000"/>
                <w:sz w:val="16"/>
                <w:szCs w:val="16"/>
              </w:rPr>
              <w:t>udržitelného</w:t>
            </w:r>
            <w:r w:rsidR="00F75C6B" w:rsidRPr="00B604D1">
              <w:rPr>
                <w:rFonts w:cs="Arial"/>
                <w:color w:val="000000"/>
                <w:sz w:val="16"/>
                <w:szCs w:val="16"/>
              </w:rPr>
              <w:t xml:space="preserve"> rozvoje založen</w:t>
            </w:r>
            <w:r w:rsidR="001D334C" w:rsidRPr="00B604D1">
              <w:rPr>
                <w:rFonts w:cs="Arial"/>
                <w:color w:val="000000"/>
                <w:sz w:val="16"/>
                <w:szCs w:val="16"/>
              </w:rPr>
              <w:t>ou</w:t>
            </w:r>
            <w:r w:rsidR="00F75C6B" w:rsidRPr="00B604D1">
              <w:rPr>
                <w:rFonts w:cs="Arial"/>
                <w:color w:val="000000"/>
                <w:sz w:val="16"/>
                <w:szCs w:val="16"/>
              </w:rPr>
              <w:t xml:space="preserve"> na demokracii a vyváženosti zájmů. Je ochoten </w:t>
            </w:r>
            <w:r w:rsidR="00F75C6B" w:rsidRPr="00B604D1">
              <w:rPr>
                <w:rFonts w:cs="Arial"/>
                <w:b/>
                <w:color w:val="000000"/>
                <w:sz w:val="16"/>
                <w:szCs w:val="16"/>
              </w:rPr>
              <w:t>změnit situaci</w:t>
            </w:r>
            <w:r w:rsidR="00F75C6B" w:rsidRPr="00B604D1">
              <w:rPr>
                <w:rFonts w:cs="Arial"/>
                <w:color w:val="000000"/>
                <w:sz w:val="16"/>
                <w:szCs w:val="16"/>
              </w:rPr>
              <w:t xml:space="preserve">, hledá </w:t>
            </w:r>
            <w:r w:rsidR="00F75C6B" w:rsidRPr="00B604D1">
              <w:rPr>
                <w:rFonts w:cs="Arial"/>
                <w:b/>
                <w:color w:val="000000"/>
                <w:sz w:val="16"/>
                <w:szCs w:val="16"/>
              </w:rPr>
              <w:t>dlouhodobé řešení</w:t>
            </w:r>
            <w:r w:rsidR="00F75C6B" w:rsidRPr="00B604D1">
              <w:rPr>
                <w:rFonts w:cs="Arial"/>
                <w:color w:val="000000"/>
                <w:sz w:val="16"/>
                <w:szCs w:val="16"/>
              </w:rPr>
              <w:t xml:space="preserve"> a zvažuje veškeré relevantní informace bez ohledu na jejich původ. Má </w:t>
            </w:r>
            <w:r w:rsidR="00C627B4" w:rsidRPr="00B604D1">
              <w:rPr>
                <w:rFonts w:cs="Arial"/>
                <w:color w:val="000000"/>
                <w:sz w:val="16"/>
                <w:szCs w:val="16"/>
              </w:rPr>
              <w:t>celkovou</w:t>
            </w:r>
            <w:r w:rsidR="00F75C6B" w:rsidRPr="00B604D1">
              <w:rPr>
                <w:rFonts w:cs="Arial"/>
                <w:color w:val="000000"/>
                <w:sz w:val="16"/>
                <w:szCs w:val="16"/>
              </w:rPr>
              <w:t xml:space="preserve"> vizi.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F1696A" w14:textId="2B48D70C" w:rsidR="00A51370" w:rsidRPr="00B604D1" w:rsidRDefault="005B65C4" w:rsidP="00A1581A">
            <w:pPr>
              <w:keepLines/>
              <w:spacing w:line="240" w:lineRule="auto"/>
              <w:rPr>
                <w:sz w:val="20"/>
                <w:szCs w:val="20"/>
              </w:rPr>
            </w:pPr>
            <w:r w:rsidRPr="00B604D1"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9F2792" wp14:editId="099B70F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74295</wp:posOffset>
                      </wp:positionV>
                      <wp:extent cx="802005" cy="4486910"/>
                      <wp:effectExtent l="0" t="0" r="17145" b="8890"/>
                      <wp:wrapNone/>
                      <wp:docPr id="213" name="Gruppieren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2005" cy="4486910"/>
                                <a:chOff x="0" y="28053"/>
                                <a:chExt cx="802203" cy="4488104"/>
                              </a:xfrm>
                            </wpg:grpSpPr>
                            <wps:wsp>
                              <wps:cNvPr id="204" name="Gerade Verbindung 204"/>
                              <wps:cNvCnPr/>
                              <wps:spPr>
                                <a:xfrm>
                                  <a:off x="801822" y="28053"/>
                                  <a:ext cx="381" cy="852688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" name="Gerade Verbindung 205"/>
                              <wps:cNvCnPr/>
                              <wps:spPr>
                                <a:xfrm flipH="1">
                                  <a:off x="488054" y="880741"/>
                                  <a:ext cx="313767" cy="584052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Gerade Verbindung 206"/>
                              <wps:cNvCnPr/>
                              <wps:spPr>
                                <a:xfrm>
                                  <a:off x="488054" y="1464162"/>
                                  <a:ext cx="269271" cy="476691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" name="Gerade Verbindung 207"/>
                              <wps:cNvCnPr/>
                              <wps:spPr>
                                <a:xfrm>
                                  <a:off x="757325" y="1940997"/>
                                  <a:ext cx="0" cy="645714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" name="Gerade Verbindung 208"/>
                              <wps:cNvCnPr/>
                              <wps:spPr>
                                <a:xfrm flipH="1">
                                  <a:off x="488054" y="2586126"/>
                                  <a:ext cx="269271" cy="499242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" name="Gerade Verbindung 209"/>
                              <wps:cNvCnPr/>
                              <wps:spPr>
                                <a:xfrm flipH="1">
                                  <a:off x="0" y="3085399"/>
                                  <a:ext cx="487045" cy="64516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Gerade Verbindung 211"/>
                              <wps:cNvCnPr/>
                              <wps:spPr>
                                <a:xfrm>
                                  <a:off x="0" y="3730528"/>
                                  <a:ext cx="555371" cy="370217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" name="Gerade Verbindung 212"/>
                              <wps:cNvCnPr/>
                              <wps:spPr>
                                <a:xfrm flipH="1">
                                  <a:off x="246831" y="4100287"/>
                                  <a:ext cx="308160" cy="41587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A9E54FC" id="Gruppieren 213" o:spid="_x0000_s1026" style="position:absolute;margin-left:2.95pt;margin-top:5.85pt;width:63.15pt;height:353.3pt;z-index:251659264;mso-height-relative:margin" coordorigin=",280" coordsize="8022,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armAMAAF0WAAAOAAAAZHJzL2Uyb0RvYy54bWzsWEtv5CgQvq+0/wH5vjHgF7bSmcNkJ3MY&#10;7UbzuhMbd1trgwUk3f3vt8CvpCedaDLSaJTpi2UbCqo+vvoKOH+z61p0J7RplFwF5AwHSMhSVY1c&#10;r4Ivn9/9xQJkLJcVb5UUq2AvTPDm4s8/zrd9IajaqLYSGsEg0hTbfhVsrO2LMDTlRnTcnKleSGis&#10;le64hU+9DivNtzB614YU4zTcKl31WpXCGPh7OTQGF378uhal/beujbCoXQXgm/VP7Z837hlenPNi&#10;rXm/acrRDf4CLzreSJh0HuqSW45udfPNUF1TamVUbc9K1YWqrptS+BggGoIPornS6rb3sayL7bqf&#10;YQJoD3B68bDlP3fXGjXVKqAkCpDkHSzSlb7t+0ZoIZH7Cxht+3UBXa90/6m/1kOg8PpBlf8ZaA4P&#10;2933eum8q3XnjCBetPPg72fwxc6iEn4yDOuZBKiEpjhmaU7G1Sk3sISLGWU48T7xotz8vRhTDP6P&#10;xozg2Lkd8mKY2js4O7TtgWxmwdP8GJ6fNrwXfpmMA2nCE1yY8BSaVwJ9FfqmkdWtXCM6+OccAYu3&#10;8lp7kE1hRngPEGOYMEoDBNjci3+CLmJkCJ0lNGXsQeS86LWxV0J1yL2sgraRzlle8LsPxg4gTV3c&#10;71a6p/tzyc0G3XHIHLM3l8qO47oOgOfkq3+z+1YMxh9FDXSC9SR+Ep/I4m2rh4F4WQppyTwS9HZm&#10;ddO2syF+3nDs70yFT/LvMZ4t/MxK2tm4a6TSj81ud5PL9dB/QmCI20Fwo6q9X0UPDbDLJc1PoRnk&#10;zJi2j9AscVA7R47TDNVt07+fFmxM0ZhBmgGBgXDwlsU+fkB7zLeIRFmaDaRLWIwTeiLdk1R/baRL&#10;nyJd+jzpXO59SzUSpzFJPZcWrtE0p9kocHGWQmE4ce234hrozHGBy76La1mSRRQEE2SN5DHOc2++&#10;cA22iG4LkcZJRh7uIE51dBU8rN6vTdLgpHKcZn5T9WN1lCYsJdRr40K4B+KW5zQ+FdLitxK3/CnW&#10;5c+L26O7N5AxULEIsyTK/RgL4WKW4Xg8ZoHMkdSfsuaD0knmXrnMEdhJHZU5aHz2uHBv5zbSLItg&#10;/+8FcqFZkiTRtGmLMkyJL7QnmnXHzsKvrJoSuKw4TjNf5F5QTWmcsggIDOIWE4wpO9i+geI5QRuu&#10;gUgCUnc6Kvwa1dRfwMEdpr+TG+9b3SXp/W9/qbLcCl/8DwAA//8DAFBLAwQUAAYACAAAACEABvoy&#10;gN8AAAAIAQAADwAAAGRycy9kb3ducmV2LnhtbEyPQUvDQBCF74L/YRnBm91sQm2N2ZRS1FMRbAXx&#10;Nk2mSWh2NmS3Sfrv3Z7s8c17vPdNtppMKwbqXWNZg5pFIIgLWzZcafjevz8tQTiPXGJrmTRcyMEq&#10;v7/LMC3tyF807HwlQgm7FDXU3neplK6oyaCb2Y44eEfbG/RB9pUsexxDuWllHEXP0mDDYaHGjjY1&#10;Fafd2Wj4GHFcJ+pt2J6Om8vvfv75s1Wk9ePDtH4F4Wny/2G44gd0yAPTwZ65dKLVMH8JwXBWCxBX&#10;O4ljEAcNC7VMQOaZvH0g/wMAAP//AwBQSwECLQAUAAYACAAAACEAtoM4kv4AAADhAQAAEwAAAAAA&#10;AAAAAAAAAAAAAAAAW0NvbnRlbnRfVHlwZXNdLnhtbFBLAQItABQABgAIAAAAIQA4/SH/1gAAAJQB&#10;AAALAAAAAAAAAAAAAAAAAC8BAABfcmVscy8ucmVsc1BLAQItABQABgAIAAAAIQAUr9armAMAAF0W&#10;AAAOAAAAAAAAAAAAAAAAAC4CAABkcnMvZTJvRG9jLnhtbFBLAQItABQABgAIAAAAIQAG+jKA3wAA&#10;AAgBAAAPAAAAAAAAAAAAAAAAAPIFAABkcnMvZG93bnJldi54bWxQSwUGAAAAAAQABADzAAAA/gYA&#10;AAAA&#10;">
                      <v:line id="Gerade Verbindung 204" o:spid="_x0000_s1027" style="position:absolute;visibility:visible;mso-wrap-style:square" from="8018,280" to="8022,8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BdPsQAAADcAAAADwAAAGRycy9kb3ducmV2LnhtbESPUUvDMBSF3wX/Q7iCby6xiEi3bAxh&#10;IHOgbmPPl+auDW1uSpJ17b9fBMHHwznnO5zFanSdGChE61nD80yBIK68sVxrOB42T28gYkI22Hkm&#10;DRNFWC3v7xZYGn/lHxr2qRYZwrFEDU1KfSllrBpyGGe+J87e2QeHKctQSxPwmuGuk4VSr9Kh5bzQ&#10;YE/vDVXt/uI07Lbq9L39LHCaxmA3tm0vX0Or9ePDuJ6DSDSm//Bf+8NoKNQL/J7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0F0+xAAAANwAAAAPAAAAAAAAAAAA&#10;AAAAAKECAABkcnMvZG93bnJldi54bWxQSwUGAAAAAAQABAD5AAAAkgMAAAAA&#10;" strokecolor="#5b9bd5 [3204]" strokeweight=".5pt">
                        <v:stroke dashstyle="1 1" joinstyle="miter"/>
                      </v:line>
                      <v:line id="Gerade Verbindung 205" o:spid="_x0000_s1028" style="position:absolute;flip:x;visibility:visible;mso-wrap-style:square" from="4880,8807" to="8018,1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RbyMMAAADcAAAADwAAAGRycy9kb3ducmV2LnhtbESPwWrDMBBE74X8g9hCbrXsQELjWAlN&#10;IRDoqXYvvS3W1jK1VkZSYydfHxUKPQ4z84apDrMdxIV86B0rKLIcBHHrdM+dgo/m9PQMIkRkjYNj&#10;UnClAIf94qHCUruJ3+lSx04kCIcSFZgYx1LK0BqyGDI3Eifvy3mLMUnfSe1xSnA7yFWeb6TFntOC&#10;wZFeDbXf9Y9VsKZNsy1uPoyu8KF7m8zxM85KLR/nlx2ISHP8D/+1z1rBKl/D75l0BO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0W8jDAAAA3AAAAA8AAAAAAAAAAAAA&#10;AAAAoQIAAGRycy9kb3ducmV2LnhtbFBLBQYAAAAABAAEAPkAAACRAwAAAAA=&#10;" strokecolor="#5b9bd5 [3204]" strokeweight=".5pt">
                        <v:stroke dashstyle="1 1" joinstyle="miter"/>
                      </v:line>
                      <v:line id="Gerade Verbindung 206" o:spid="_x0000_s1029" style="position:absolute;visibility:visible;mso-wrap-style:square" from="4880,14641" to="7573,19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5m0sQAAADcAAAADwAAAGRycy9kb3ducmV2LnhtbESPwWrDMBBE74X+g9hCbo0UH0Jxo4QQ&#10;CJQ00DYJPS/Wxha2VkZSHPvvq0Khx2Fm3jCrzeg6MVCI1rOGxVyBIK68sVxruJz3zy8gYkI22Hkm&#10;DRNF2KwfH1ZYGn/nLxpOqRYZwrFEDU1KfSllrBpyGOe+J87e1QeHKctQSxPwnuGuk4VSS+nQcl5o&#10;sKddQ1V7ujkNx4P6/jy8FzhNY7B727a3j6HVevY0bl9BJBrTf/iv/WY0FGoJv2fy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TmbSxAAAANwAAAAPAAAAAAAAAAAA&#10;AAAAAKECAABkcnMvZG93bnJldi54bWxQSwUGAAAAAAQABAD5AAAAkgMAAAAA&#10;" strokecolor="#5b9bd5 [3204]" strokeweight=".5pt">
                        <v:stroke dashstyle="1 1" joinstyle="miter"/>
                      </v:line>
                      <v:line id="Gerade Verbindung 207" o:spid="_x0000_s1030" style="position:absolute;visibility:visible;mso-wrap-style:square" from="7573,19409" to="7573,2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DScQAAADcAAAADwAAAGRycy9kb3ducmV2LnhtbESPwWrDMBBE74X+g9hCb41UH9riRAmh&#10;EChpoG0Scl6sjS1srYykOPbfR4VCj8PMvGEWq9F1YqAQrWcNzzMFgrjyxnKt4XjYPL2BiAnZYOeZ&#10;NEwUYbW8v1tgafyVf2jYp1pkCMcSNTQp9aWUsWrIYZz5njh7Zx8cpixDLU3Aa4a7ThZKvUiHlvNC&#10;gz29N1S1+4vTsNuq0/f2s8BpGoPd2La9fA2t1o8P43oOItGY/sN/7Q+joVCv8HsmHw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AsNJxAAAANwAAAAPAAAAAAAAAAAA&#10;AAAAAKECAABkcnMvZG93bnJldi54bWxQSwUGAAAAAAQABAD5AAAAkgMAAAAA&#10;" strokecolor="#5b9bd5 [3204]" strokeweight=".5pt">
                        <v:stroke dashstyle="1 1" joinstyle="miter"/>
                      </v:line>
                      <v:line id="Gerade Verbindung 208" o:spid="_x0000_s1031" style="position:absolute;flip:x;visibility:visible;mso-wrap-style:square" from="4880,25861" to="7573,30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X0VsAAAADcAAAADwAAAGRycy9kb3ducmV2LnhtbERPPWvDMBDdC/kP4gLdatmBmsaJEpJA&#10;odCpdpduh3WxTKyTkRTb7a+vhkLHx/veHxc7iIl86B0rKLIcBHHrdM+dgs/m9ekFRIjIGgfHpOCb&#10;AhwPq4c9VtrN/EFTHTuRQjhUqMDEOFZShtaQxZC5kThxV+ctxgR9J7XHOYXbQW7yvJQWe04NBke6&#10;GGpv9d0qeKay2RY/Poyu8KF7n835Ky5KPa6X0w5EpCX+i//cb1rBJk9r05l0BOTh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19FbAAAAA3AAAAA8AAAAAAAAAAAAAAAAA&#10;oQIAAGRycy9kb3ducmV2LnhtbFBLBQYAAAAABAAEAPkAAACOAwAAAAA=&#10;" strokecolor="#5b9bd5 [3204]" strokeweight=".5pt">
                        <v:stroke dashstyle="1 1" joinstyle="miter"/>
                      </v:line>
                      <v:line id="Gerade Verbindung 209" o:spid="_x0000_s1032" style="position:absolute;flip:x;visibility:visible;mso-wrap-style:square" from="0,30853" to="4870,37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lRzcMAAADcAAAADwAAAGRycy9kb3ducmV2LnhtbESPwWrDMBBE74H+g9hCbrHsQELsRglp&#10;oVDIqXYvvS3W1jKxVkZSY7dfXwUKOQ4z84bZH2c7iCv50DtWUGQ5COLW6Z47BR/N62oHIkRkjYNj&#10;UvBDAY6Hh8UeK+0mfqdrHTuRIBwqVGBiHCspQ2vIYsjcSJy8L+ctxiR9J7XHKcHtINd5vpUWe04L&#10;Bkd6MdRe6m+rYEPbpix+fRhd4UN3nszzZ5yVWj7OpycQkeZ4D/+337SCdV7C7Uw6AvLw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5Uc3DAAAA3AAAAA8AAAAAAAAAAAAA&#10;AAAAoQIAAGRycy9kb3ducmV2LnhtbFBLBQYAAAAABAAEAPkAAACRAwAAAAA=&#10;" strokecolor="#5b9bd5 [3204]" strokeweight=".5pt">
                        <v:stroke dashstyle="1 1" joinstyle="miter"/>
                      </v:line>
                      <v:line id="Gerade Verbindung 211" o:spid="_x0000_s1033" style="position:absolute;visibility:visible;mso-wrap-style:square" from="0,37305" to="5553,4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5oe8QAAADcAAAADwAAAGRycy9kb3ducmV2LnhtbESPwWrDMBBE74X+g9hAb41sH0pwrYQS&#10;CJQk0CYtPS/W1ha2VkZSHPvvq0Igx2Fm3jDVZrK9GMkH41hBvsxAENdOG24UfH/tnlcgQkTW2Dsm&#10;BTMF2KwfHyostbvyicZzbESCcChRQRvjUEoZ6pYshqUbiJP367zFmKRvpPZ4TXDbyyLLXqRFw2mh&#10;xYG2LdXd+WIVHPfZz+f+UOA8T97sTNddPsZOqafF9PYKItIU7+Fb+10rKPIc/s+k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fmh7xAAAANwAAAAPAAAAAAAAAAAA&#10;AAAAAKECAABkcnMvZG93bnJldi54bWxQSwUGAAAAAAQABAD5AAAAkgMAAAAA&#10;" strokecolor="#5b9bd5 [3204]" strokeweight=".5pt">
                        <v:stroke dashstyle="1 1" joinstyle="miter"/>
                      </v:line>
                      <v:line id="Gerade Verbindung 212" o:spid="_x0000_s1034" style="position:absolute;flip:x;visibility:visible;mso-wrap-style:square" from="2468,41002" to="5549,4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RVYcMAAADcAAAADwAAAGRycy9kb3ducmV2LnhtbESPzWrDMBCE74G+g9hCb7FsQ0PrRAlp&#10;IFDIKT+X3hZrY5lYKyOpsZunjwKBHoeZ+YZZrEbbiSv50DpWUGQ5COLa6ZYbBafjdvoBIkRkjZ1j&#10;UvBHAVbLl8kCK+0G3tP1EBuRIBwqVGBi7CspQ23IYshcT5y8s/MWY5K+kdrjkOC2k2Wez6TFltOC&#10;wZ42hurL4dcqeKfZ8bO4+dC7wodmN5ivnzgq9fY6rucgIo3xP/xsf2sFZVHC40w6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EVWHDAAAA3AAAAA8AAAAAAAAAAAAA&#10;AAAAoQIAAGRycy9kb3ducmV2LnhtbFBLBQYAAAAABAAEAPkAAACRAwAAAAA=&#10;" strokecolor="#5b9bd5 [3204]" strokeweight=".5pt">
                        <v:stroke dashstyle="1 1" joinstyle="miter"/>
                      </v:line>
                    </v:group>
                  </w:pict>
                </mc:Fallback>
              </mc:AlternateContent>
            </w:r>
            <w:r w:rsidRPr="00B604D1"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BDD6AC" wp14:editId="30D1F08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40005</wp:posOffset>
                      </wp:positionV>
                      <wp:extent cx="796290" cy="4520565"/>
                      <wp:effectExtent l="0" t="0" r="3810" b="0"/>
                      <wp:wrapNone/>
                      <wp:docPr id="214" name="Gruppieren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96290" cy="4520565"/>
                                <a:chOff x="297213" y="28053"/>
                                <a:chExt cx="797230" cy="4521680"/>
                              </a:xfrm>
                            </wpg:grpSpPr>
                            <wps:wsp>
                              <wps:cNvPr id="215" name="Gerade Verbindung 215"/>
                              <wps:cNvCnPr/>
                              <wps:spPr>
                                <a:xfrm>
                                  <a:off x="297393" y="28053"/>
                                  <a:ext cx="0" cy="85258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6" name="Gerade Verbindung 216"/>
                              <wps:cNvCnPr/>
                              <wps:spPr>
                                <a:xfrm>
                                  <a:off x="297299" y="880537"/>
                                  <a:ext cx="190601" cy="58408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Gerade Verbindung 217"/>
                              <wps:cNvCnPr/>
                              <wps:spPr>
                                <a:xfrm>
                                  <a:off x="487913" y="1463990"/>
                                  <a:ext cx="67298" cy="66800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" name="Gerade Verbindung 218"/>
                              <wps:cNvCnPr/>
                              <wps:spPr>
                                <a:xfrm flipH="1">
                                  <a:off x="297263" y="2131746"/>
                                  <a:ext cx="257484" cy="53261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Gerade Verbindung 219"/>
                              <wps:cNvCnPr/>
                              <wps:spPr>
                                <a:xfrm>
                                  <a:off x="297213" y="2664998"/>
                                  <a:ext cx="190701" cy="42000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" name="Gerade Verbindung 220"/>
                              <wps:cNvCnPr/>
                              <wps:spPr>
                                <a:xfrm>
                                  <a:off x="486832" y="3085032"/>
                                  <a:ext cx="315432" cy="64508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" name="Gerade Verbindung 221"/>
                              <wps:cNvCnPr/>
                              <wps:spPr>
                                <a:xfrm flipH="1">
                                  <a:off x="555190" y="3729671"/>
                                  <a:ext cx="246803" cy="4787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2" name="Gerade Verbindung 222"/>
                              <wps:cNvCnPr/>
                              <wps:spPr>
                                <a:xfrm>
                                  <a:off x="554523" y="4208393"/>
                                  <a:ext cx="539920" cy="3413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E4EA388" id="Gruppieren 214" o:spid="_x0000_s1026" style="position:absolute;margin-left:6.9pt;margin-top:3.15pt;width:62.7pt;height:355.95pt;z-index:251660288;mso-width-relative:margin;mso-height-relative:margin" coordorigin="2972,280" coordsize="7972,4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oRkwMAACIVAAAOAAAAZHJzL2Uyb0RvYy54bWzsWEtv1DAQviPxH6LcaRInzkvd9tBCOSCo&#10;KHB3E2c3IrEtO+1u/z3jyWO3j11KQUhb7SVKYo89j8/fjOf4dNU2zi3XppZi5gZHvutwUciyFvOZ&#10;+/3bh3ep65iOiZI1UvCZe8eNe3ry9s3xUuWcyIVsSq4dWESYfKlm7qLrVO55pljwlpkjqbiAwUrq&#10;lnXwqedeqdkSVm8bj/h+7C2lLpWWBTcG/p73g+4Jrl9VvOi+VJXhndPMXNCtw6fG57V9eifHLJ9r&#10;phZ1MajBXqBFy2oBm05LnbOOOTe6frRUWxdaGll1R4VsPVlVdcHRBrAm8B9Yc6HljUJb5vlyriY3&#10;gWsf+OnFyxafby+1U5czlwSR6wjWQpAu9I1SNddcOPYv+Gip5jlMvdDqSl3q3lB4/SSLnwaGvYfj&#10;9nu+nryqdGuFwF5nhc6/m5zPV51TwM8ki0kGISpgKKLEpzHto1MsIIRWjGQJCULXgQkk9Wk4Dr+f&#10;VkhIuF4hiFOMr8fyfn/UctJqqQBxZu1U83dOvVowxTFWxnpqciqdnMo1K7nzg+vrWpQ3Yg6+RQut&#10;IiBxJi41etrkZvDxA7eB/WH2yP7Rf4PhKSU0ja1rJrtZrrTpLrhsHfsyc5taWFVZzm4/ma6fOk7B&#10;YI4qWNVMd9dwO7kRX3kFUIFIBCiNh5SfNdq5ZXC8WFFw0QXD1jjbilV100yC/u8Fh/lWlOMB/hPh&#10;SQJ3lqKbhNtaSP3U7t1qVLnq548e6O22LriW5R0GBxCEoLEH4r+gJ96FHoyyVeS56CFZhqcntacn&#10;6Y/PCJ8g82M/6I8fTSM/xXN/wND+YyjZhSFEwbMxFKVJNjBwEMVhBnwN7AEHdWDgOCEZJHxL4TGw&#10;r58eeMgy4P5jCII6lAZPZDGM8m4MOVVTq49j4hjKAJvP4yGfBWGQREhoazQRmkRAQwgnGpI4yA5w&#10;eh1wgjS0HU4Y5d1wspyzAaKxKIzjKAP+uUdJkNeSMa9FcGPwsWw85LW95yQCBe9WEMEgoODZIIrS&#10;OA0J1kahn1If3u+BKAxoZMcxsUXUTw8geh0FNoGKdzuI8GKwG0RPJjZKKdBODyeoiOIEF9pIbBEU&#10;R5D48KqbpAlBuB04af85CThiO5wwyrvhtJHYKIUuSF8dQd5K7c3/HidRKL8tB1oQhVEQRvebHYdL&#10;P/Qp/vGlHxtI0IjD3srQNLSdvs1v7B6sW5snvwAAAP//AwBQSwMEFAAGAAgAAAAhAGo5cEjeAAAA&#10;CAEAAA8AAABkcnMvZG93bnJldi54bWxMj09Lw0AUxO+C32F5gje7+YO1jdmUUtRTEWwF6e01+5qE&#10;Zt+G7DZJv73bkx6HGWZ+k68m04qBetdYVhDPIhDEpdUNVwq+9+9PCxDOI2tsLZOCKzlYFfd3OWba&#10;jvxFw85XIpSwy1BB7X2XSenKmgy6me2Ig3eyvUEfZF9J3eMYyk0rkyiaS4MNh4UaO9rUVJ53F6Pg&#10;Y8RxncZvw/Z82lwP++fPn21MSj0+TOtXEJ4m/xeGG35AhyIwHe2FtRNt0Gkg9wrmKYibnS4TEEcF&#10;L/EiAVnk8v+B4hcAAP//AwBQSwECLQAUAAYACAAAACEAtoM4kv4AAADhAQAAEwAAAAAAAAAAAAAA&#10;AAAAAAAAW0NvbnRlbnRfVHlwZXNdLnhtbFBLAQItABQABgAIAAAAIQA4/SH/1gAAAJQBAAALAAAA&#10;AAAAAAAAAAAAAC8BAABfcmVscy8ucmVsc1BLAQItABQABgAIAAAAIQAXc6oRkwMAACIVAAAOAAAA&#10;AAAAAAAAAAAAAC4CAABkcnMvZTJvRG9jLnhtbFBLAQItABQABgAIAAAAIQBqOXBI3gAAAAgBAAAP&#10;AAAAAAAAAAAAAAAAAO0FAABkcnMvZG93bnJldi54bWxQSwUGAAAAAAQABADzAAAA+AYAAAAA&#10;">
                      <v:line id="Gerade Verbindung 215" o:spid="_x0000_s1027" style="position:absolute;visibility:visible;mso-wrap-style:square" from="2973,280" to="2973,8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M4ScQAAADcAAAADwAAAGRycy9kb3ducmV2LnhtbESPQWvCQBSE7wX/w/KE3upGpSrRVURQ&#10;ehK09eDtkX1mo9m3Mbsm8d93hUKPw8x8wyxWnS1FQ7UvHCsYDhIQxJnTBecKfr63HzMQPiBrLB2T&#10;gid5WC17bwtMtWv5QM0x5CJC2KeowIRQpVL6zJBFP3AVcfQurrYYoqxzqWtsI9yWcpQkE2mx4Lhg&#10;sKKNoex2fFgFd8y2ZM+nXZO0phlPLtV+ej0r9d7v1nMQgbrwH/5rf2kFo+EnvM7E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kzhJxAAAANwAAAAPAAAAAAAAAAAA&#10;AAAAAKECAABkcnMvZG93bnJldi54bWxQSwUGAAAAAAQABAD5AAAAkgMAAAAA&#10;" strokecolor="#5b9bd5 [3204]" strokeweight=".5pt">
                        <v:stroke joinstyle="miter"/>
                      </v:line>
                      <v:line id="Gerade Verbindung 216" o:spid="_x0000_s1028" style="position:absolute;visibility:visible;mso-wrap-style:square" from="2972,8805" to="4879,1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GmPsUAAADcAAAADwAAAGRycy9kb3ducmV2LnhtbESPQWvCQBSE70L/w/IK3sxGC2mJ2YgU&#10;lJ6EWnvw9sg+s9Hs2zS7Jum/7xYKPQ4z8w1TbCbbioF63zhWsExSEMSV0w3XCk4fu8ULCB+QNbaO&#10;ScE3ediUD7MCc+1GfqfhGGoRIexzVGBC6HIpfWXIok9cRxy9i+sthij7Wuoexwi3rVylaSYtNhwX&#10;DHb0aqi6He9WwRdWO7Lnz/2QjmZ4yi7d4fl6Vmr+OG3XIAJN4T/8137TClbLDH7PxCMg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GmPsUAAADcAAAADwAAAAAAAAAA&#10;AAAAAAChAgAAZHJzL2Rvd25yZXYueG1sUEsFBgAAAAAEAAQA+QAAAJMDAAAAAA==&#10;" strokecolor="#5b9bd5 [3204]" strokeweight=".5pt">
                        <v:stroke joinstyle="miter"/>
                      </v:line>
                      <v:line id="Gerade Verbindung 217" o:spid="_x0000_s1029" style="position:absolute;visibility:visible;mso-wrap-style:square" from="4879,14639" to="5552,2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0DpcUAAADcAAAADwAAAGRycy9kb3ducmV2LnhtbESPQWvCQBSE7wX/w/KE3uomFoxEVxEh&#10;xVOhaXvw9sg+s9Hs2zS7Jum/7xYKPQ4z8w2z3U+2FQP1vnGsIF0kIIgrpxuuFXy8F09rED4ga2wd&#10;k4Jv8rDfzR62mGs38hsNZahFhLDPUYEJocul9JUhi37hOuLoXVxvMUTZ11L3OEa4beUySVbSYsNx&#10;wWBHR0PVrbxbBV9YFWTPny9DMprheXXpXrPrWanH+XTYgAg0hf/wX/ukFSzTDH7Px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0DpcUAAADcAAAADwAAAAAAAAAA&#10;AAAAAAChAgAAZHJzL2Rvd25yZXYueG1sUEsFBgAAAAAEAAQA+QAAAJMDAAAAAA==&#10;" strokecolor="#5b9bd5 [3204]" strokeweight=".5pt">
                        <v:stroke joinstyle="miter"/>
                      </v:line>
                      <v:line id="Gerade Verbindung 218" o:spid="_x0000_s1030" style="position:absolute;flip:x;visibility:visible;mso-wrap-style:square" from="2972,21317" to="5547,2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rxGcIAAADcAAAADwAAAGRycy9kb3ducmV2LnhtbERPTYvCMBC9C/6HMII3TRUU7ZoWEQVh&#10;UdC1h73NNrNttZmUJqv135uDsMfH+16lnanFnVpXWVYwGUcgiHOrKy4UXL52owUI55E11pZJwZMc&#10;pEm/t8JY2wef6H72hQgh7GJUUHrfxFK6vCSDbmwb4sD92tagD7AtpG7xEcJNLadRNJcGKw4NJTa0&#10;KSm/nf+Mgp0+/PBi6Y7fma3mn/trk21nM6WGg279AcJT5//Fb/deK5hOwtpwJhwBmb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rxGcIAAADcAAAADwAAAAAAAAAAAAAA&#10;AAChAgAAZHJzL2Rvd25yZXYueG1sUEsFBgAAAAAEAAQA+QAAAJADAAAAAA==&#10;" strokecolor="#5b9bd5 [3204]" strokeweight=".5pt">
                        <v:stroke joinstyle="miter"/>
                      </v:line>
                      <v:line id="Gerade Verbindung 219" o:spid="_x0000_s1031" style="position:absolute;visibility:visible;mso-wrap-style:square" from="2972,26649" to="4879,3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4yTMUAAADcAAAADwAAAGRycy9kb3ducmV2LnhtbESPT2vCQBTE70K/w/IKvZmNCtqmrlIE&#10;pSfBPz14e2Sf2Wj2bZpdk/jt3ULB4zAzv2Hmy95WoqXGl44VjJIUBHHudMmFguNhPXwH4QOyxsox&#10;KbiTh+XiZTDHTLuOd9TuQyEihH2GCkwIdSalzw1Z9ImriaN3do3FEGVTSN1gF+G2kuM0nUqLJccF&#10;gzWtDOXX/c0q+MV8Tfb0s2nTzrST6bnezi4npd5e+69PEIH68Az/t7+1gvHoA/7Ox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4yTMUAAADcAAAADwAAAAAAAAAA&#10;AAAAAAChAgAAZHJzL2Rvd25yZXYueG1sUEsFBgAAAAAEAAQA+QAAAJMDAAAAAA==&#10;" strokecolor="#5b9bd5 [3204]" strokeweight=".5pt">
                        <v:stroke joinstyle="miter"/>
                      </v:line>
                      <v:line id="Gerade Verbindung 220" o:spid="_x0000_s1032" style="position:absolute;visibility:visible;mso-wrap-style:square" from="4868,30850" to="8022,37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hRbMEAAADcAAAADwAAAGRycy9kb3ducmV2LnhtbERPy4rCMBTdD/gP4QqzG1M7oFKNIoLi&#10;ShgfC3eX5tpUm5vaxLb+/WQxMMvDeS9Wva1ES40vHSsYjxIQxLnTJRcKzqft1wyED8gaK8ek4E0e&#10;VsvBxwIz7Tr+ofYYChFD2GeowIRQZ1L63JBFP3I1ceRurrEYImwKqRvsYritZJokE2mx5NhgsKaN&#10;ofxxfFkFT8y3ZK+XXZt0pv2e3OrD9H5V6nPYr+cgAvXhX/zn3msFaRrnxzPxCM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iFFswQAAANwAAAAPAAAAAAAAAAAAAAAA&#10;AKECAABkcnMvZG93bnJldi54bWxQSwUGAAAAAAQABAD5AAAAjwMAAAAA&#10;" strokecolor="#5b9bd5 [3204]" strokeweight=".5pt">
                        <v:stroke joinstyle="miter"/>
                      </v:line>
                      <v:line id="Gerade Verbindung 221" o:spid="_x0000_s1033" style="position:absolute;flip:x;visibility:visible;mso-wrap-style:square" from="5551,37296" to="8019,42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SOcYAAADcAAAADwAAAGRycy9kb3ducmV2LnhtbESPQWvCQBSE7wX/w/KE3pqNAcWmWUVE&#10;QSgVauuht9fsM4lm34bsNon/3hUKHoeZ+YbJloOpRUetqywrmEQxCOLc6ooLBd9f25c5COeRNdaW&#10;ScGVHCwXo6cMU217/qTu4AsRIOxSVFB636RSurwkgy6yDXHwTrY16INsC6lb7APc1DKJ45k0WHFY&#10;KLGhdUn55fBnFGz1xy/PX93+52ir2fvu3Bw306lSz+Nh9QbC0+Af4f/2TitIkgncz4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8kjnGAAAA3AAAAA8AAAAAAAAA&#10;AAAAAAAAoQIAAGRycy9kb3ducmV2LnhtbFBLBQYAAAAABAAEAPkAAACUAwAAAAA=&#10;" strokecolor="#5b9bd5 [3204]" strokeweight=".5pt">
                        <v:stroke joinstyle="miter"/>
                      </v:line>
                      <v:line id="Gerade Verbindung 222" o:spid="_x0000_s1034" style="position:absolute;visibility:visible;mso-wrap-style:square" from="5545,42083" to="10944,45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ZqgMUAAADcAAAADwAAAGRycy9kb3ducmV2LnhtbESPQWvCQBSE7wX/w/KE3pqNKViJ2YgI&#10;lp4KtXrw9sg+s9Hs25jdJum/7xYKPQ4z8w1TbCbbioF63zhWsEhSEMSV0w3XCo6f+6cVCB+QNbaO&#10;ScE3ediUs4cCc+1G/qDhEGoRIexzVGBC6HIpfWXIok9cRxy9i+sthij7Wuoexwi3rczSdCktNhwX&#10;DHa0M1TdDl9WwR2rPdnz6XVIRzM8Ly/d+8v1rNTjfNquQQSawn/4r/2mFWRZBr9n4hGQ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ZqgMUAAADcAAAADwAAAAAAAAAA&#10;AAAAAAChAgAAZHJzL2Rvd25yZXYueG1sUEsFBgAAAAAEAAQA+QAAAJMDAAAAAA==&#10;" strokecolor="#5b9bd5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65E1CC" w14:textId="3E0F5891" w:rsidR="00A51370" w:rsidRPr="00B604D1" w:rsidRDefault="005B65C4" w:rsidP="00A1581A">
            <w:pPr>
              <w:keepLines/>
              <w:spacing w:line="240" w:lineRule="auto"/>
              <w:rPr>
                <w:sz w:val="20"/>
                <w:szCs w:val="20"/>
              </w:rPr>
            </w:pPr>
            <w:r w:rsidRPr="00B604D1"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7E134AB" wp14:editId="4BB3715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74295</wp:posOffset>
                      </wp:positionV>
                      <wp:extent cx="493395" cy="4486910"/>
                      <wp:effectExtent l="0" t="0" r="20955" b="8890"/>
                      <wp:wrapNone/>
                      <wp:docPr id="232" name="Gruppieren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3395" cy="4486910"/>
                                <a:chOff x="83470" y="28053"/>
                                <a:chExt cx="493934" cy="4488013"/>
                              </a:xfrm>
                            </wpg:grpSpPr>
                            <wps:wsp>
                              <wps:cNvPr id="233" name="Gerade Verbindung 233"/>
                              <wps:cNvCnPr/>
                              <wps:spPr>
                                <a:xfrm flipH="1">
                                  <a:off x="83470" y="28053"/>
                                  <a:ext cx="213923" cy="85267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4" name="Gerade Verbindung 234"/>
                              <wps:cNvCnPr/>
                              <wps:spPr>
                                <a:xfrm>
                                  <a:off x="83470" y="880537"/>
                                  <a:ext cx="471720" cy="584227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Gerade Verbindung 235"/>
                              <wps:cNvCnPr/>
                              <wps:spPr>
                                <a:xfrm flipH="1">
                                  <a:off x="330399" y="1464764"/>
                                  <a:ext cx="224792" cy="633567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Gerade Verbindung 236"/>
                              <wps:cNvCnPr/>
                              <wps:spPr>
                                <a:xfrm flipH="1">
                                  <a:off x="297264" y="2098079"/>
                                  <a:ext cx="33134" cy="566286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" name="Gerade Verbindung 237"/>
                              <wps:cNvCnPr/>
                              <wps:spPr>
                                <a:xfrm>
                                  <a:off x="297213" y="2664998"/>
                                  <a:ext cx="257977" cy="449212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" name="Gerade Verbindung 238"/>
                              <wps:cNvCnPr/>
                              <wps:spPr>
                                <a:xfrm>
                                  <a:off x="555190" y="3085337"/>
                                  <a:ext cx="21833" cy="645146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" name="Gerade Verbindung 239"/>
                              <wps:cNvCnPr/>
                              <wps:spPr>
                                <a:xfrm flipH="1">
                                  <a:off x="555190" y="3730484"/>
                                  <a:ext cx="22214" cy="47790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Gerade Verbindung 240"/>
                              <wps:cNvCnPr/>
                              <wps:spPr>
                                <a:xfrm flipH="1">
                                  <a:off x="330399" y="4208393"/>
                                  <a:ext cx="224263" cy="307673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C49278B" id="Gruppieren 232" o:spid="_x0000_s1026" style="position:absolute;margin-left:7pt;margin-top:5.85pt;width:38.85pt;height:353.3pt;z-index:251661312;mso-width-relative:margin;mso-height-relative:margin" coordorigin="834,280" coordsize="4939,4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+LmwMAAGgWAAAOAAAAZHJzL2Uyb0RvYy54bWzsmEtvnDAQx++V+h0Q9waweRllk0PTpoeq&#10;jfq6O2B2UcG2bJLdfPuOh8fmsZu2qdRDshcE2DMe//3z+HF8uula71oY2yi58KOj0PeELFXVyOXC&#10;//7t/Zvc92zPZcVbJcXCvxHWPz15/ep4rQtB1Eq1lTAeOJG2WOuFv+p7XQSBLVei4/ZIaSGhsFam&#10;4z18mmVQGb4G710bkDBMg7UylTaqFNbC37Oh0D9B/3Utyv5zXVvRe+3Ch9h6fBp8XrpncHLMi6Xh&#10;etWUYxj8CVF0vJHQ6OzqjPfcuzLNA1ddUxplVd0flaoLVF03pcA+QG+i8F5vzo260tiXZbFe6lkm&#10;kPaeTk92W366vjBeUy18QonvSd7BIJ2bK60bYYT03F/QaK2XBVQ9N/qrvjBDR+H1oyp/WigO7pe7&#10;7+W28qY2nTOC/nobFP9mFl9seq+EnzGjlCW+V0JRHOcpi8bRKVcwhM4sp3EGYwjlJA8TOoxduXq3&#10;dcBoPDvIwwirBLwYmscg56DWGoCzW03tv2n6dcW1wKGyTqhZUzprKgyvhPdDmMtGVldyCdJifC4Q&#10;sHgrLwwKbQs7SuzC9uq20R9gZiFdo347hZh0JBFlBJp1OuYJSUEyN0KTCrzQxvbnQnWee1n4bSNd&#10;4Lzg1x9tP1SdqrjfrXRP9+eM25V3zWEmVfA2enXFoOwUNb71N60YTL+IGuCCsRvix2kt3rZmcMPL&#10;Usg+mj1BbWdWN207G4YY26OGY31nKnDK/43xbIEtK9nPxl0jldnVer+ZQq6H+pMCQ7+dBJequsHx&#10;RGmAMzeF/gtwMAHGSbwDuNhJ7QLZD5yT4QFmuZtvmTMGiafplkUZgenoOEvymBAsP3C2h+7nxhlk&#10;6v2cJb/nbGdiozSkjGGKj+I0zlIEdsscIXHGYJlyzKWUJumBObdR2pdRnxtz6WPMpU9kjrCMAGe4&#10;rQhZHmbsbp6jNJp2FUmakhzbOaS5F5LmsseQw+zzx8upAw22pAhamsaM5XdBI0nGMmhv2AAzEuHO&#10;+0DaCyENDsr7F1RE5Y9JS5IkYsNJiYZ5Qu9v3UiUw9ljWEXjBFZaB+IBtBcCGuyv9oOGi9/joO3c&#10;ud1GLqNhnD/YuZFoOptnGQuxnQNyLwO5GHLRXuSg8LeH0p3I3TosxCTMKRtvhKYDKhwWSDqmORpm&#10;aXb3OuhwEXL3+uW/HRbwHg6uM3HJGa9e3X3p7W+8UdleEJ/8AgAA//8DAFBLAwQUAAYACAAAACEA&#10;Qf9cmN4AAAAIAQAADwAAAGRycy9kb3ducmV2LnhtbEyPQUvDQBCF74L/YRnBm92sVdvGbEop6qkI&#10;toL0Ns1Ok9Dsbshuk/TfOz3p6fF4w5vvZcvRNqKnLtTeaVCTBAS5wpvalRq+d+8PcxAhojPYeEca&#10;LhRgmd/eZJgaP7gv6rexFFziQooaqhjbVMpQVGQxTHxLjrOj7yxGtl0pTYcDl9tGPibJi7RYO/5Q&#10;YUvriorT9mw1fAw4rKbqrd+cjuvLfvf8+bNRpPX93bh6BRFpjH/HcMVndMiZ6eDPzgTRsH/iKZFV&#10;zUBwvrjqQcNMzacg80z+H5D/AgAA//8DAFBLAQItABQABgAIAAAAIQC2gziS/gAAAOEBAAATAAAA&#10;AAAAAAAAAAAAAAAAAABbQ29udGVudF9UeXBlc10ueG1sUEsBAi0AFAAGAAgAAAAhADj9If/WAAAA&#10;lAEAAAsAAAAAAAAAAAAAAAAALwEAAF9yZWxzLy5yZWxzUEsBAi0AFAAGAAgAAAAhAAh774ubAwAA&#10;aBYAAA4AAAAAAAAAAAAAAAAALgIAAGRycy9lMm9Eb2MueG1sUEsBAi0AFAAGAAgAAAAhAEH/XJje&#10;AAAACAEAAA8AAAAAAAAAAAAAAAAA9QUAAGRycy9kb3ducmV2LnhtbFBLBQYAAAAABAAEAPMAAAAA&#10;BwAAAAA=&#10;">
                      <v:line id="Gerade Verbindung 233" o:spid="_x0000_s1027" style="position:absolute;flip:x;visibility:visible;mso-wrap-style:square" from="834,280" to="2973,8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9kSMYAAADcAAAADwAAAGRycy9kb3ducmV2LnhtbESPQWvCQBSE74X+h+UJ3pqNBsSkrlK0&#10;gdKCoCnt9ZF9TdJm34bsqtFf7xYEj8PMfMMsVoNpxZF611hWMIliEMSl1Q1XCj6L/GkOwnlkja1l&#10;UnAmB6vl48MCM21PvKPj3lciQNhlqKD2vsukdGVNBl1kO+Lg/djeoA+yr6Tu8RTgppXTOJ5Jgw2H&#10;hRo7WtdU/u0PRkH+fnEf311qXmfzzXr3tfndprJQajwaXp5BeBr8PXxrv2kF0ySB/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/ZEjGAAAA3AAAAA8AAAAAAAAA&#10;AAAAAAAAoQIAAGRycy9kb3ducmV2LnhtbFBLBQYAAAAABAAEAPkAAACUAwAAAAA=&#10;" strokecolor="#5b9bd5 [3204]" strokeweight=".5pt">
                        <v:stroke dashstyle="dash" joinstyle="miter"/>
                      </v:line>
                      <v:line id="Gerade Verbindung 234" o:spid="_x0000_s1028" style="position:absolute;visibility:visible;mso-wrap-style:square" from="834,8805" to="5551,1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W5u8UAAADcAAAADwAAAGRycy9kb3ducmV2LnhtbESPW2vCQBSE3wv+h+UIvtWNF2KIruKl&#10;LRWfvD4fssckmD0bsluN/fXdQqGPw8x8w8wWranEnRpXWlYw6EcgiDOrS84VnI7vrwkI55E1VpZJ&#10;wZMcLOadlxmm2j54T/eDz0WAsEtRQeF9nUrpsoIMur6tiYN3tY1BH2STS93gI8BNJYdRFEuDJYeF&#10;AmtaF5TdDl9GwUfCSXJd7TZv41h/t9tzPLk8Y6V63XY5BeGp9f/hv/anVjAcjeH3TDgC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0W5u8UAAADcAAAADwAAAAAAAAAA&#10;AAAAAAChAgAAZHJzL2Rvd25yZXYueG1sUEsFBgAAAAAEAAQA+QAAAJMDAAAAAA==&#10;" strokecolor="#5b9bd5 [3204]" strokeweight=".5pt">
                        <v:stroke dashstyle="dash" joinstyle="miter"/>
                      </v:line>
                      <v:line id="Gerade Verbindung 235" o:spid="_x0000_s1029" style="position:absolute;flip:x;visibility:visible;mso-wrap-style:square" from="3303,14647" to="5551,20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pZp8UAAADcAAAADwAAAGRycy9kb3ducmV2LnhtbESPQYvCMBSE74L/ITzBm6a6rGg1iugK&#10;i4KgLrvXR/Nsq81LaaJWf70RhD0OM/MNM5nVphBXqlxuWUGvG4EgTqzOOVXwc1h1hiCcR9ZYWCYF&#10;d3IwmzYbE4y1vfGOrnufigBhF6OCzPsyltIlGRl0XVsSB+9oK4M+yCqVusJbgJtC9qNoIA3mHBYy&#10;LGmRUXLeX4yC1frhNn/lyHwNhsvF7nd52o7kQal2q56PQXiq/X/43f7WCvofn/A6E46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pZp8UAAADcAAAADwAAAAAAAAAA&#10;AAAAAAChAgAAZHJzL2Rvd25yZXYueG1sUEsFBgAAAAAEAAQA+QAAAJMDAAAAAA==&#10;" strokecolor="#5b9bd5 [3204]" strokeweight=".5pt">
                        <v:stroke dashstyle="dash" joinstyle="miter"/>
                      </v:line>
                      <v:line id="Gerade Verbindung 236" o:spid="_x0000_s1030" style="position:absolute;flip:x;visibility:visible;mso-wrap-style:square" from="2972,20980" to="3303,2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jH0MUAAADcAAAADwAAAGRycy9kb3ducmV2LnhtbESPQYvCMBSE74L/ITzBm6brQtFqlEVX&#10;EBcEddHro3m21ealNFGrv94sCHscZuYbZjJrTCluVLvCsoKPfgSCOLW64EzB737ZG4JwHlljaZkU&#10;PMjBbNpuTTDR9s5buu18JgKEXYIKcu+rREqX5mTQ9W1FHLyTrQ36IOtM6hrvAW5KOYiiWBosOCzk&#10;WNE8p/SyuxoFy/XT/RyrkfmOh4v59rA4b0Zyr1S303yNQXhq/H/43V5pBYPPGP7OhCMgp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jH0MUAAADcAAAADwAAAAAAAAAA&#10;AAAAAAChAgAAZHJzL2Rvd25yZXYueG1sUEsFBgAAAAAEAAQA+QAAAJMDAAAAAA==&#10;" strokecolor="#5b9bd5 [3204]" strokeweight=".5pt">
                        <v:stroke dashstyle="dash" joinstyle="miter"/>
                      </v:line>
                      <v:line id="Gerade Verbindung 237" o:spid="_x0000_s1031" style="position:absolute;visibility:visible;mso-wrap-style:square" from="2972,26649" to="5551,3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cnzMYAAADcAAAADwAAAGRycy9kb3ducmV2LnhtbESPT2vCQBTE7wW/w/IK3uqmWmKIWaXV&#10;tlQ81arnR/blD2bfhuxWYz+9KxQ8DjPzGyZb9KYRJ+pcbVnB8ygCQZxbXXOpYPfz8ZSAcB5ZY2OZ&#10;FFzIwWI+eMgw1fbM33Ta+lIECLsUFVTet6mULq/IoBvZljh4he0M+iC7UuoOzwFuGjmOolgarDks&#10;VNjSsqL8uP01Cj4TTpLibbN6f4n1X7/ex9PDJVZq+Ni/zkB46v09/N/+0grGkynczo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XJ8zGAAAA3AAAAA8AAAAAAAAA&#10;AAAAAAAAoQIAAGRycy9kb3ducmV2LnhtbFBLBQYAAAAABAAEAPkAAACUAwAAAAA=&#10;" strokecolor="#5b9bd5 [3204]" strokeweight=".5pt">
                        <v:stroke dashstyle="dash" joinstyle="miter"/>
                      </v:line>
                      <v:line id="Gerade Verbindung 238" o:spid="_x0000_s1032" style="position:absolute;visibility:visible;mso-wrap-style:square" from="5551,30853" to="5770,3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izvsIAAADcAAAADwAAAGRycy9kb3ducmV2LnhtbERPy2rCQBTdF/yH4Qru6kQtMURH8VVR&#10;XNW2ri+ZaxLM3AmZUaNf7ywKXR7OezpvTSVu1LjSsoJBPwJBnFldcq7g5/vzPQHhPLLGyjIpeJCD&#10;+azzNsVU2zt/0e3ocxFC2KWooPC+TqV0WUEGXd/WxIE728agD7DJpW7wHsJNJYdRFEuDJYeGAmta&#10;FZRdjlejYJtwkpyXh/XmI9bPdv8bj0+PWKlet11MQHhq/b/4z73TCoajsDacCUd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izvsIAAADcAAAADwAAAAAAAAAAAAAA&#10;AAChAgAAZHJzL2Rvd25yZXYueG1sUEsFBgAAAAAEAAQA+QAAAJADAAAAAA==&#10;" strokecolor="#5b9bd5 [3204]" strokeweight=".5pt">
                        <v:stroke dashstyle="dash" joinstyle="miter"/>
                      </v:line>
                      <v:line id="Gerade Verbindung 239" o:spid="_x0000_s1033" style="position:absolute;flip:x;visibility:visible;mso-wrap-style:square" from="5551,37304" to="5774,42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dToscAAADcAAAADwAAAGRycy9kb3ducmV2LnhtbESP3WrCQBSE7wt9h+UUelc3piAmuopo&#10;A6VCwR/a20P2mKTNng3ZbRJ9+q4geDnMzDfMfDmYWnTUusqygvEoAkGcW11xoeB4yF6mIJxH1lhb&#10;JgVncrBcPD7MMdW25x11e1+IAGGXooLS+yaV0uUlGXQj2xAH72Rbgz7ItpC6xT7ATS3jKJpIgxWH&#10;hRIbWpeU/+7/jILs4+K2301i3ibTzXr3tfn5TORBqeenYTUD4Wnw9/Ct/a4VxK8JXM+EIy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F1OixwAAANwAAAAPAAAAAAAA&#10;AAAAAAAAAKECAABkcnMvZG93bnJldi54bWxQSwUGAAAAAAQABAD5AAAAlQMAAAAA&#10;" strokecolor="#5b9bd5 [3204]" strokeweight=".5pt">
                        <v:stroke dashstyle="dash" joinstyle="miter"/>
                      </v:line>
                      <v:line id="Gerade Verbindung 240" o:spid="_x0000_s1034" style="position:absolute;flip:x;visibility:visible;mso-wrap-style:square" from="3303,42083" to="5546,4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uJQsQAAADcAAAADwAAAGRycy9kb3ducmV2LnhtbERPTWvCQBC9F/oflhF6qxtDEY1uQtEG&#10;SgVBLfU6ZKdJ2uxsyG6T1F/vHgSPj/e9zkbTiJ46V1tWMJtGIIgLq2suFXye8ucFCOeRNTaWScE/&#10;OcjSx4c1JtoOfKD+6EsRQtglqKDyvk2kdEVFBt3UtsSB+7adQR9gV0rd4RDCTSPjKJpLgzWHhgpb&#10;2lRU/B7/jIL84+J253Zp3uaL7ebwtf3ZL+VJqafJ+LoC4Wn0d/HN/a4VxC9hfjgTjoB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K4lCxAAAANwAAAAPAAAAAAAAAAAA&#10;AAAAAKECAABkcnMvZG93bnJldi54bWxQSwUGAAAAAAQABAD5AAAAkgMAAAAA&#10;" strokecolor="#5b9bd5 [3204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94243A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3EAC18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5D0B8F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</w:tr>
      <w:tr w:rsidR="00A51370" w:rsidRPr="00B604D1" w14:paraId="3B90F444" w14:textId="77777777" w:rsidTr="00A1581A">
        <w:tc>
          <w:tcPr>
            <w:tcW w:w="6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0E81D7" w14:textId="74D67853" w:rsidR="00A51370" w:rsidRPr="00B604D1" w:rsidRDefault="00A51370" w:rsidP="00994F98">
            <w:pPr>
              <w:keepLines/>
              <w:spacing w:line="240" w:lineRule="auto"/>
              <w:rPr>
                <w:rFonts w:cs="Arial"/>
                <w:sz w:val="16"/>
                <w:szCs w:val="16"/>
              </w:rPr>
            </w:pPr>
            <w:r w:rsidRPr="00B604D1">
              <w:rPr>
                <w:rFonts w:cs="Arial"/>
                <w:b/>
                <w:sz w:val="16"/>
                <w:szCs w:val="16"/>
              </w:rPr>
              <w:t>2</w:t>
            </w:r>
            <w:r w:rsidR="00A47896" w:rsidRPr="00B604D1">
              <w:rPr>
                <w:rFonts w:cs="Arial"/>
                <w:b/>
                <w:sz w:val="16"/>
                <w:szCs w:val="16"/>
              </w:rPr>
              <w:t>)</w:t>
            </w:r>
            <w:r w:rsidR="00F75C6B" w:rsidRPr="00B604D1">
              <w:rPr>
                <w:rFonts w:cs="Arial"/>
                <w:b/>
                <w:sz w:val="16"/>
                <w:szCs w:val="16"/>
              </w:rPr>
              <w:t xml:space="preserve"> Flexibilita</w:t>
            </w:r>
            <w:r w:rsidRPr="00B604D1">
              <w:rPr>
                <w:rFonts w:cs="Arial"/>
                <w:b/>
                <w:sz w:val="16"/>
                <w:szCs w:val="16"/>
              </w:rPr>
              <w:t xml:space="preserve"> a in</w:t>
            </w:r>
            <w:r w:rsidR="00F75C6B" w:rsidRPr="00B604D1">
              <w:rPr>
                <w:rFonts w:cs="Arial"/>
                <w:b/>
                <w:sz w:val="16"/>
                <w:szCs w:val="16"/>
              </w:rPr>
              <w:t>ovace</w:t>
            </w:r>
            <w:r w:rsidRPr="00B604D1">
              <w:rPr>
                <w:rFonts w:cs="Arial"/>
                <w:b/>
                <w:sz w:val="16"/>
                <w:szCs w:val="16"/>
              </w:rPr>
              <w:t>:</w:t>
            </w:r>
            <w:r w:rsidRPr="00B604D1">
              <w:rPr>
                <w:rFonts w:cs="Arial"/>
                <w:sz w:val="16"/>
                <w:szCs w:val="16"/>
              </w:rPr>
              <w:t xml:space="preserve"> </w:t>
            </w:r>
            <w:r w:rsidR="00F75C6B" w:rsidRPr="00B604D1">
              <w:rPr>
                <w:rFonts w:cs="Arial"/>
                <w:sz w:val="16"/>
                <w:szCs w:val="16"/>
              </w:rPr>
              <w:t xml:space="preserve">Aktér je otevřený novým </w:t>
            </w:r>
            <w:r w:rsidR="003A5EDD" w:rsidRPr="00B604D1">
              <w:rPr>
                <w:rFonts w:cs="Arial"/>
                <w:sz w:val="16"/>
                <w:szCs w:val="16"/>
              </w:rPr>
              <w:t xml:space="preserve">přístupům či </w:t>
            </w:r>
            <w:r w:rsidR="00F75C6B" w:rsidRPr="00B604D1">
              <w:rPr>
                <w:rFonts w:cs="Arial"/>
                <w:sz w:val="16"/>
                <w:szCs w:val="16"/>
              </w:rPr>
              <w:t xml:space="preserve">nápadům a svou organizaci </w:t>
            </w:r>
            <w:r w:rsidR="00393DBF" w:rsidRPr="00B604D1">
              <w:rPr>
                <w:rFonts w:cs="Arial"/>
                <w:sz w:val="16"/>
                <w:szCs w:val="16"/>
              </w:rPr>
              <w:t xml:space="preserve">(nebo společenství) </w:t>
            </w:r>
            <w:r w:rsidR="00F75C6B" w:rsidRPr="00B604D1">
              <w:rPr>
                <w:rFonts w:cs="Arial"/>
                <w:sz w:val="16"/>
                <w:szCs w:val="16"/>
              </w:rPr>
              <w:t xml:space="preserve">přizpůsobuje novým výzvám. Je tolerantní, otevřený kritice, </w:t>
            </w:r>
            <w:r w:rsidR="00393DBF" w:rsidRPr="00B604D1">
              <w:rPr>
                <w:rFonts w:cs="Arial"/>
                <w:sz w:val="16"/>
                <w:szCs w:val="16"/>
              </w:rPr>
              <w:t>snaží se o nestrannost porozumění</w:t>
            </w:r>
            <w:r w:rsidR="00F75C6B" w:rsidRPr="00B604D1">
              <w:rPr>
                <w:rFonts w:cs="Arial"/>
                <w:sz w:val="16"/>
                <w:szCs w:val="16"/>
              </w:rPr>
              <w:t xml:space="preserve"> ostatním klíčovým aktérům. Je ochotný se učit a měnit.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97F1DE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26A68A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CFF49D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E82E3C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428FBC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</w:tr>
      <w:tr w:rsidR="00A51370" w:rsidRPr="00B604D1" w14:paraId="173B8247" w14:textId="77777777" w:rsidTr="00A1581A">
        <w:tc>
          <w:tcPr>
            <w:tcW w:w="6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F7ADCB" w14:textId="36C451F4" w:rsidR="00A51370" w:rsidRPr="00B604D1" w:rsidRDefault="00A51370" w:rsidP="001E3C94">
            <w:pPr>
              <w:keepLines/>
              <w:spacing w:line="240" w:lineRule="auto"/>
              <w:rPr>
                <w:rFonts w:cs="Arial"/>
                <w:sz w:val="16"/>
                <w:szCs w:val="16"/>
              </w:rPr>
            </w:pPr>
            <w:r w:rsidRPr="00B604D1">
              <w:rPr>
                <w:rFonts w:cs="Arial"/>
                <w:b/>
                <w:sz w:val="16"/>
                <w:szCs w:val="16"/>
              </w:rPr>
              <w:t>3</w:t>
            </w:r>
            <w:r w:rsidR="00A47896" w:rsidRPr="00B604D1">
              <w:rPr>
                <w:rFonts w:cs="Arial"/>
                <w:b/>
                <w:sz w:val="16"/>
                <w:szCs w:val="16"/>
              </w:rPr>
              <w:t>)</w:t>
            </w:r>
            <w:r w:rsidRPr="00B604D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75C6B" w:rsidRPr="00B604D1">
              <w:rPr>
                <w:rFonts w:cs="Arial"/>
                <w:b/>
                <w:sz w:val="16"/>
                <w:szCs w:val="16"/>
              </w:rPr>
              <w:t>Vztahy</w:t>
            </w:r>
            <w:r w:rsidRPr="00B604D1">
              <w:rPr>
                <w:rFonts w:cs="Arial"/>
                <w:b/>
                <w:sz w:val="16"/>
                <w:szCs w:val="16"/>
              </w:rPr>
              <w:t>:</w:t>
            </w:r>
            <w:r w:rsidRPr="00B604D1">
              <w:rPr>
                <w:rFonts w:cs="Arial"/>
                <w:sz w:val="16"/>
                <w:szCs w:val="16"/>
              </w:rPr>
              <w:t xml:space="preserve"> </w:t>
            </w:r>
            <w:r w:rsidR="00F75C6B" w:rsidRPr="00B604D1">
              <w:rPr>
                <w:rFonts w:cs="Arial"/>
                <w:sz w:val="16"/>
                <w:szCs w:val="16"/>
              </w:rPr>
              <w:t xml:space="preserve">Aktér usnadňuje kontakty, </w:t>
            </w:r>
            <w:r w:rsidR="00F75C6B" w:rsidRPr="00B604D1">
              <w:rPr>
                <w:rFonts w:cs="Arial"/>
                <w:b/>
                <w:sz w:val="16"/>
                <w:szCs w:val="16"/>
              </w:rPr>
              <w:t>vytváří prostory</w:t>
            </w:r>
            <w:r w:rsidR="00393DBF" w:rsidRPr="00B604D1">
              <w:rPr>
                <w:rFonts w:cs="Arial"/>
                <w:b/>
                <w:sz w:val="16"/>
                <w:szCs w:val="16"/>
              </w:rPr>
              <w:t xml:space="preserve"> spolupráce</w:t>
            </w:r>
            <w:r w:rsidR="00F75C6B" w:rsidRPr="00B604D1">
              <w:rPr>
                <w:rFonts w:cs="Arial"/>
                <w:sz w:val="16"/>
                <w:szCs w:val="16"/>
              </w:rPr>
              <w:t xml:space="preserve">, </w:t>
            </w:r>
            <w:r w:rsidR="00393DBF" w:rsidRPr="00B604D1">
              <w:rPr>
                <w:rFonts w:cs="Arial"/>
                <w:sz w:val="16"/>
                <w:szCs w:val="16"/>
              </w:rPr>
              <w:t xml:space="preserve">kde </w:t>
            </w:r>
            <w:r w:rsidR="00F75C6B" w:rsidRPr="00B604D1">
              <w:rPr>
                <w:rFonts w:cs="Arial"/>
                <w:sz w:val="16"/>
                <w:szCs w:val="16"/>
              </w:rPr>
              <w:t>může docházet k setkávání, a své jednání přizpůsobuje možnostem svých partnerů.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D31D76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1E141A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F61A49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5B517D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52029F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</w:tr>
      <w:tr w:rsidR="00A51370" w:rsidRPr="00B604D1" w14:paraId="6F94ABA9" w14:textId="77777777" w:rsidTr="00A1581A">
        <w:tc>
          <w:tcPr>
            <w:tcW w:w="6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01A293" w14:textId="14250833" w:rsidR="00A51370" w:rsidRPr="00B604D1" w:rsidRDefault="00A51370" w:rsidP="00B46F4B">
            <w:pPr>
              <w:keepLines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604D1">
              <w:rPr>
                <w:rFonts w:cs="Arial"/>
                <w:b/>
                <w:sz w:val="16"/>
                <w:szCs w:val="16"/>
              </w:rPr>
              <w:t>4</w:t>
            </w:r>
            <w:r w:rsidR="00A47896" w:rsidRPr="00B604D1">
              <w:rPr>
                <w:rFonts w:cs="Arial"/>
                <w:b/>
                <w:sz w:val="16"/>
                <w:szCs w:val="16"/>
              </w:rPr>
              <w:t>)</w:t>
            </w:r>
            <w:r w:rsidRPr="00B604D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75C6B" w:rsidRPr="00B604D1">
              <w:rPr>
                <w:rFonts w:cs="Arial"/>
                <w:b/>
                <w:sz w:val="16"/>
                <w:szCs w:val="16"/>
              </w:rPr>
              <w:t>Komunikace</w:t>
            </w:r>
            <w:r w:rsidRPr="00B604D1">
              <w:rPr>
                <w:rFonts w:cs="Arial"/>
                <w:b/>
                <w:sz w:val="16"/>
                <w:szCs w:val="16"/>
              </w:rPr>
              <w:t>:</w:t>
            </w:r>
            <w:r w:rsidRPr="00B604D1">
              <w:rPr>
                <w:rFonts w:cs="Arial"/>
                <w:sz w:val="16"/>
                <w:szCs w:val="16"/>
              </w:rPr>
              <w:t xml:space="preserve"> </w:t>
            </w:r>
            <w:r w:rsidR="00F75C6B" w:rsidRPr="00B604D1">
              <w:rPr>
                <w:rFonts w:cs="Arial"/>
                <w:color w:val="000000"/>
                <w:sz w:val="16"/>
                <w:szCs w:val="16"/>
              </w:rPr>
              <w:t xml:space="preserve">Aktér má </w:t>
            </w:r>
            <w:r w:rsidR="00B46F4B" w:rsidRPr="00B604D1">
              <w:rPr>
                <w:rFonts w:cs="Arial"/>
                <w:color w:val="000000"/>
                <w:sz w:val="16"/>
                <w:szCs w:val="16"/>
              </w:rPr>
              <w:t>konzistentní vztah</w:t>
            </w:r>
            <w:r w:rsidR="00F75C6B" w:rsidRPr="00B604D1">
              <w:rPr>
                <w:rFonts w:cs="Arial"/>
                <w:color w:val="000000"/>
                <w:sz w:val="16"/>
                <w:szCs w:val="16"/>
              </w:rPr>
              <w:t xml:space="preserve"> ke svým cílům (</w:t>
            </w:r>
            <w:r w:rsidR="00B46F4B" w:rsidRPr="00B604D1">
              <w:rPr>
                <w:rFonts w:cs="Arial"/>
                <w:color w:val="000000"/>
                <w:sz w:val="16"/>
                <w:szCs w:val="16"/>
              </w:rPr>
              <w:t xml:space="preserve">soudržná </w:t>
            </w:r>
            <w:r w:rsidR="00F75C6B" w:rsidRPr="00B604D1">
              <w:rPr>
                <w:rFonts w:cs="Arial"/>
                <w:color w:val="000000"/>
                <w:sz w:val="16"/>
                <w:szCs w:val="16"/>
              </w:rPr>
              <w:t xml:space="preserve">komunikace v rámci </w:t>
            </w:r>
            <w:r w:rsidR="00B46F4B" w:rsidRPr="00B604D1">
              <w:rPr>
                <w:rFonts w:cs="Arial"/>
                <w:color w:val="000000"/>
                <w:sz w:val="16"/>
                <w:szCs w:val="16"/>
              </w:rPr>
              <w:t xml:space="preserve">organizace </w:t>
            </w:r>
            <w:r w:rsidR="00F75C6B" w:rsidRPr="00B604D1">
              <w:rPr>
                <w:rFonts w:cs="Arial"/>
                <w:color w:val="000000"/>
                <w:sz w:val="16"/>
                <w:szCs w:val="16"/>
              </w:rPr>
              <w:t>aktéra). Ostatní aktéry informuje o svých zájmech, cílech a aktivitách. Zúčastňuje se výměny informací a na dotazy odpovídá pohotově.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C6D7DE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5419CA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6E58C9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510145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AA7D45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</w:tr>
      <w:tr w:rsidR="00A51370" w:rsidRPr="00B604D1" w14:paraId="3E88BF1F" w14:textId="77777777" w:rsidTr="00A1581A">
        <w:tc>
          <w:tcPr>
            <w:tcW w:w="6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8A6C4E" w14:textId="2488BE9B" w:rsidR="00A51370" w:rsidRPr="00B604D1" w:rsidRDefault="00A51370" w:rsidP="00B46F4B">
            <w:pPr>
              <w:keepLines/>
              <w:spacing w:line="240" w:lineRule="auto"/>
              <w:rPr>
                <w:rFonts w:cs="Arial"/>
                <w:sz w:val="16"/>
                <w:szCs w:val="16"/>
              </w:rPr>
            </w:pPr>
            <w:r w:rsidRPr="00B604D1">
              <w:rPr>
                <w:rFonts w:cs="Arial"/>
                <w:b/>
                <w:sz w:val="16"/>
                <w:szCs w:val="16"/>
              </w:rPr>
              <w:t>5</w:t>
            </w:r>
            <w:r w:rsidR="00A47896" w:rsidRPr="00B604D1">
              <w:rPr>
                <w:rFonts w:cs="Arial"/>
                <w:b/>
                <w:sz w:val="16"/>
                <w:szCs w:val="16"/>
              </w:rPr>
              <w:t>)</w:t>
            </w:r>
            <w:r w:rsidR="00F75C6B" w:rsidRPr="00B604D1">
              <w:rPr>
                <w:rFonts w:cs="Arial"/>
                <w:b/>
                <w:sz w:val="16"/>
                <w:szCs w:val="16"/>
              </w:rPr>
              <w:t xml:space="preserve"> Transparentnost</w:t>
            </w:r>
            <w:r w:rsidRPr="00B604D1">
              <w:rPr>
                <w:rFonts w:cs="Arial"/>
                <w:b/>
                <w:sz w:val="16"/>
                <w:szCs w:val="16"/>
              </w:rPr>
              <w:t>:</w:t>
            </w:r>
            <w:r w:rsidRPr="00B604D1">
              <w:rPr>
                <w:rFonts w:cs="Arial"/>
                <w:sz w:val="16"/>
                <w:szCs w:val="16"/>
              </w:rPr>
              <w:t xml:space="preserve"> </w:t>
            </w:r>
            <w:r w:rsidR="00F75C6B" w:rsidRPr="00B604D1">
              <w:rPr>
                <w:rFonts w:cs="Arial"/>
                <w:sz w:val="16"/>
                <w:szCs w:val="16"/>
              </w:rPr>
              <w:t xml:space="preserve">Aktér jedná na základě transparentních směrnic a strategií a </w:t>
            </w:r>
            <w:r w:rsidR="004E5B9D" w:rsidRPr="00B604D1">
              <w:rPr>
                <w:rFonts w:cs="Arial"/>
                <w:sz w:val="16"/>
                <w:szCs w:val="16"/>
              </w:rPr>
              <w:t>vy</w:t>
            </w:r>
            <w:r w:rsidR="00F75C6B" w:rsidRPr="00B604D1">
              <w:rPr>
                <w:rFonts w:cs="Arial"/>
                <w:sz w:val="16"/>
                <w:szCs w:val="16"/>
              </w:rPr>
              <w:t>jasňuje role a zodpovědnost</w:t>
            </w:r>
            <w:r w:rsidR="00B46F4B" w:rsidRPr="00B604D1">
              <w:rPr>
                <w:rFonts w:cs="Arial"/>
                <w:sz w:val="16"/>
                <w:szCs w:val="16"/>
              </w:rPr>
              <w:t xml:space="preserve"> v rámci své organizace</w:t>
            </w:r>
            <w:r w:rsidR="00F75C6B" w:rsidRPr="00B604D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69B432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329D0E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C01973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9D11D0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C14BE1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</w:tr>
      <w:tr w:rsidR="00A51370" w:rsidRPr="00B604D1" w14:paraId="60457255" w14:textId="77777777" w:rsidTr="00A1581A">
        <w:tc>
          <w:tcPr>
            <w:tcW w:w="6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18CD93" w14:textId="136A4EDD" w:rsidR="00A51370" w:rsidRPr="00B604D1" w:rsidRDefault="00A51370" w:rsidP="00B46F4B">
            <w:pPr>
              <w:keepLines/>
              <w:spacing w:line="240" w:lineRule="auto"/>
              <w:rPr>
                <w:rFonts w:cs="Arial"/>
                <w:sz w:val="16"/>
                <w:szCs w:val="16"/>
              </w:rPr>
            </w:pPr>
            <w:r w:rsidRPr="00B604D1">
              <w:rPr>
                <w:rFonts w:cs="Arial"/>
                <w:b/>
                <w:sz w:val="16"/>
                <w:szCs w:val="16"/>
              </w:rPr>
              <w:t>6</w:t>
            </w:r>
            <w:r w:rsidR="00A47896" w:rsidRPr="00B604D1">
              <w:rPr>
                <w:rFonts w:cs="Arial"/>
                <w:b/>
                <w:sz w:val="16"/>
                <w:szCs w:val="16"/>
              </w:rPr>
              <w:t>)</w:t>
            </w:r>
            <w:r w:rsidRPr="00B604D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75C6B" w:rsidRPr="00B604D1">
              <w:rPr>
                <w:rFonts w:cs="Arial"/>
                <w:b/>
                <w:sz w:val="16"/>
                <w:szCs w:val="16"/>
              </w:rPr>
              <w:t>Důvěra</w:t>
            </w:r>
            <w:r w:rsidRPr="00B604D1">
              <w:rPr>
                <w:rFonts w:cs="Arial"/>
                <w:b/>
                <w:sz w:val="16"/>
                <w:szCs w:val="16"/>
              </w:rPr>
              <w:t>:</w:t>
            </w:r>
            <w:r w:rsidRPr="00B604D1">
              <w:rPr>
                <w:rFonts w:cs="Arial"/>
                <w:sz w:val="16"/>
                <w:szCs w:val="16"/>
              </w:rPr>
              <w:t xml:space="preserve"> </w:t>
            </w:r>
            <w:r w:rsidR="00F75C6B" w:rsidRPr="00B604D1">
              <w:rPr>
                <w:rFonts w:cs="Arial"/>
                <w:sz w:val="16"/>
                <w:szCs w:val="16"/>
              </w:rPr>
              <w:t>Aktér ostatní aktivně a transparentně informuje o svých záměrech, cílech, plánech a očekáváních</w:t>
            </w:r>
            <w:r w:rsidR="00B46F4B" w:rsidRPr="00B604D1">
              <w:rPr>
                <w:rFonts w:cs="Arial"/>
                <w:sz w:val="16"/>
                <w:szCs w:val="16"/>
              </w:rPr>
              <w:t>;</w:t>
            </w:r>
            <w:r w:rsidR="00F75C6B" w:rsidRPr="00B604D1">
              <w:rPr>
                <w:rFonts w:cs="Arial"/>
                <w:sz w:val="16"/>
                <w:szCs w:val="16"/>
              </w:rPr>
              <w:t xml:space="preserve"> </w:t>
            </w:r>
            <w:r w:rsidR="00B46F4B" w:rsidRPr="00B604D1">
              <w:rPr>
                <w:rFonts w:cs="Arial"/>
                <w:sz w:val="16"/>
                <w:szCs w:val="16"/>
              </w:rPr>
              <w:t>u</w:t>
            </w:r>
            <w:r w:rsidR="00F75C6B" w:rsidRPr="00B604D1">
              <w:rPr>
                <w:rFonts w:cs="Arial"/>
                <w:sz w:val="16"/>
                <w:szCs w:val="16"/>
              </w:rPr>
              <w:t>kazuje pochopení pro jiné zájmy. Aktér dodržuje dohody a plní relevantní požadavky v termínu.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93348E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53EF3F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0E1E8C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B6D8D2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A8C2C9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</w:tr>
      <w:tr w:rsidR="00A51370" w:rsidRPr="00B604D1" w14:paraId="4AA6C324" w14:textId="77777777" w:rsidTr="00A1581A">
        <w:tc>
          <w:tcPr>
            <w:tcW w:w="6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40147F" w14:textId="03C3319B" w:rsidR="00A51370" w:rsidRPr="00B604D1" w:rsidRDefault="00A51370" w:rsidP="00B46F4B">
            <w:pPr>
              <w:keepLines/>
              <w:spacing w:line="240" w:lineRule="auto"/>
              <w:rPr>
                <w:rFonts w:cs="Arial"/>
                <w:sz w:val="16"/>
                <w:szCs w:val="16"/>
              </w:rPr>
            </w:pPr>
            <w:r w:rsidRPr="00B604D1">
              <w:rPr>
                <w:rFonts w:cs="Arial"/>
                <w:b/>
                <w:sz w:val="16"/>
                <w:szCs w:val="16"/>
              </w:rPr>
              <w:lastRenderedPageBreak/>
              <w:t>7</w:t>
            </w:r>
            <w:r w:rsidR="00A47896" w:rsidRPr="00B604D1">
              <w:rPr>
                <w:rFonts w:cs="Arial"/>
                <w:b/>
                <w:sz w:val="16"/>
                <w:szCs w:val="16"/>
              </w:rPr>
              <w:t>)</w:t>
            </w:r>
            <w:r w:rsidRPr="00B604D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6F4B" w:rsidRPr="00B604D1">
              <w:rPr>
                <w:rFonts w:cs="Arial"/>
                <w:b/>
                <w:sz w:val="16"/>
                <w:szCs w:val="16"/>
              </w:rPr>
              <w:t>E</w:t>
            </w:r>
            <w:r w:rsidR="00F75C6B" w:rsidRPr="00B604D1">
              <w:rPr>
                <w:rFonts w:cs="Arial"/>
                <w:b/>
                <w:sz w:val="16"/>
                <w:szCs w:val="16"/>
              </w:rPr>
              <w:t>fektivita</w:t>
            </w:r>
            <w:r w:rsidR="00B46F4B" w:rsidRPr="00B604D1">
              <w:rPr>
                <w:rFonts w:cs="Arial"/>
                <w:b/>
                <w:sz w:val="16"/>
                <w:szCs w:val="16"/>
              </w:rPr>
              <w:t xml:space="preserve"> aktivit</w:t>
            </w:r>
            <w:r w:rsidRPr="00B604D1">
              <w:rPr>
                <w:rFonts w:cs="Arial"/>
                <w:b/>
                <w:sz w:val="16"/>
                <w:szCs w:val="16"/>
              </w:rPr>
              <w:t>:</w:t>
            </w:r>
            <w:r w:rsidRPr="00B604D1">
              <w:rPr>
                <w:rFonts w:cs="Arial"/>
                <w:sz w:val="16"/>
                <w:szCs w:val="16"/>
              </w:rPr>
              <w:t xml:space="preserve"> </w:t>
            </w:r>
            <w:r w:rsidR="00F75C6B" w:rsidRPr="00B604D1">
              <w:rPr>
                <w:rFonts w:cs="Arial"/>
                <w:sz w:val="16"/>
                <w:szCs w:val="16"/>
              </w:rPr>
              <w:t xml:space="preserve">Aktér pracuje způsobem zaměřeným na cíle a </w:t>
            </w:r>
            <w:r w:rsidR="00B46F4B" w:rsidRPr="00B604D1">
              <w:rPr>
                <w:rFonts w:cs="Arial"/>
                <w:sz w:val="16"/>
                <w:szCs w:val="16"/>
              </w:rPr>
              <w:t>výsledky</w:t>
            </w:r>
            <w:r w:rsidR="00F75C6B" w:rsidRPr="00B604D1">
              <w:rPr>
                <w:rFonts w:cs="Arial"/>
                <w:sz w:val="16"/>
                <w:szCs w:val="16"/>
              </w:rPr>
              <w:t xml:space="preserve"> a pravidelně kontroluje míru jejich dosahování.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5F4260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82287A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57B4B9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BD0654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A8BEA7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</w:tr>
      <w:tr w:rsidR="00A51370" w:rsidRPr="00B604D1" w14:paraId="2F7D37BC" w14:textId="77777777" w:rsidTr="00A1581A">
        <w:tc>
          <w:tcPr>
            <w:tcW w:w="6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9917F0" w14:textId="77777777" w:rsidR="00A51370" w:rsidRPr="00B604D1" w:rsidRDefault="00A51370" w:rsidP="00F75C6B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B604D1">
              <w:rPr>
                <w:rFonts w:cs="Arial"/>
                <w:b/>
                <w:sz w:val="16"/>
                <w:szCs w:val="16"/>
              </w:rPr>
              <w:t>8</w:t>
            </w:r>
            <w:r w:rsidR="00A47896" w:rsidRPr="00B604D1">
              <w:rPr>
                <w:rFonts w:cs="Arial"/>
                <w:b/>
                <w:sz w:val="16"/>
                <w:szCs w:val="16"/>
              </w:rPr>
              <w:t>)</w:t>
            </w:r>
            <w:r w:rsidRPr="00B604D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75C6B" w:rsidRPr="00B604D1">
              <w:rPr>
                <w:rFonts w:cs="Arial"/>
                <w:b/>
                <w:sz w:val="16"/>
                <w:szCs w:val="16"/>
              </w:rPr>
              <w:t>Střety</w:t>
            </w:r>
            <w:r w:rsidRPr="00B604D1">
              <w:rPr>
                <w:rFonts w:cs="Arial"/>
                <w:b/>
                <w:sz w:val="16"/>
                <w:szCs w:val="16"/>
              </w:rPr>
              <w:t>:</w:t>
            </w:r>
            <w:r w:rsidRPr="00B604D1">
              <w:rPr>
                <w:rFonts w:cs="Arial"/>
                <w:sz w:val="16"/>
                <w:szCs w:val="16"/>
              </w:rPr>
              <w:t xml:space="preserve"> </w:t>
            </w:r>
            <w:r w:rsidR="00F75C6B" w:rsidRPr="00B604D1">
              <w:rPr>
                <w:rFonts w:cs="Arial"/>
                <w:sz w:val="16"/>
                <w:szCs w:val="16"/>
              </w:rPr>
              <w:t>Aktér pohotově odhaluje napětí a střety a je připraven je konstruktivně, otevřeně a rychle zvládat.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38468D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F76C82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0A9689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3DE169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FD323C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</w:tr>
      <w:tr w:rsidR="00A51370" w:rsidRPr="00B604D1" w14:paraId="6C7D0F69" w14:textId="77777777" w:rsidTr="00A1581A">
        <w:tc>
          <w:tcPr>
            <w:tcW w:w="6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CFFE96" w14:textId="2D05064B" w:rsidR="00A51370" w:rsidRPr="00B604D1" w:rsidRDefault="00A51370" w:rsidP="001E3C94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B604D1">
              <w:rPr>
                <w:rFonts w:cs="Arial"/>
                <w:b/>
                <w:sz w:val="16"/>
                <w:szCs w:val="16"/>
              </w:rPr>
              <w:t>9</w:t>
            </w:r>
            <w:r w:rsidR="00A47896" w:rsidRPr="00B604D1">
              <w:rPr>
                <w:rFonts w:cs="Arial"/>
                <w:b/>
                <w:sz w:val="16"/>
                <w:szCs w:val="16"/>
              </w:rPr>
              <w:t>)</w:t>
            </w:r>
            <w:r w:rsidRPr="00B604D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75C6B" w:rsidRPr="00B604D1">
              <w:rPr>
                <w:rFonts w:cs="Arial"/>
                <w:b/>
                <w:sz w:val="16"/>
                <w:szCs w:val="16"/>
              </w:rPr>
              <w:t>Prostředky</w:t>
            </w:r>
            <w:r w:rsidRPr="00B604D1">
              <w:rPr>
                <w:rFonts w:cs="Arial"/>
                <w:b/>
                <w:sz w:val="16"/>
                <w:szCs w:val="16"/>
              </w:rPr>
              <w:t>:</w:t>
            </w:r>
            <w:r w:rsidRPr="00B604D1">
              <w:rPr>
                <w:rFonts w:cs="Arial"/>
                <w:sz w:val="16"/>
                <w:szCs w:val="16"/>
              </w:rPr>
              <w:t xml:space="preserve"> </w:t>
            </w:r>
            <w:r w:rsidR="00F75C6B" w:rsidRPr="00B604D1">
              <w:rPr>
                <w:rFonts w:cs="Arial"/>
                <w:sz w:val="16"/>
                <w:szCs w:val="16"/>
              </w:rPr>
              <w:t xml:space="preserve">Aktér je finančně </w:t>
            </w:r>
            <w:r w:rsidR="00C67547" w:rsidRPr="00B604D1">
              <w:rPr>
                <w:rFonts w:cs="Arial"/>
                <w:sz w:val="16"/>
                <w:szCs w:val="16"/>
              </w:rPr>
              <w:t>soběstačný</w:t>
            </w:r>
            <w:r w:rsidR="00B46F4B" w:rsidRPr="00B604D1">
              <w:rPr>
                <w:rFonts w:cs="Arial"/>
                <w:sz w:val="16"/>
                <w:szCs w:val="16"/>
              </w:rPr>
              <w:t>,</w:t>
            </w:r>
            <w:r w:rsidR="00F75C6B" w:rsidRPr="00B604D1">
              <w:rPr>
                <w:rFonts w:cs="Arial"/>
                <w:sz w:val="16"/>
                <w:szCs w:val="16"/>
              </w:rPr>
              <w:t xml:space="preserve"> a tudíž není vázán na jiné aktéry či na nich závislý.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66B1C8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BF3813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D6F264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1DB6BA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F7D398" w14:textId="77777777" w:rsidR="00A51370" w:rsidRPr="00B604D1" w:rsidRDefault="00A51370" w:rsidP="00A1581A">
            <w:pPr>
              <w:keepLines/>
              <w:spacing w:line="240" w:lineRule="auto"/>
              <w:rPr>
                <w:sz w:val="20"/>
                <w:szCs w:val="20"/>
              </w:rPr>
            </w:pPr>
          </w:p>
        </w:tc>
      </w:tr>
      <w:tr w:rsidR="00A51370" w:rsidRPr="00B604D1" w14:paraId="558AFCC3" w14:textId="77777777" w:rsidTr="00A1581A"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51AE5" w14:textId="77777777" w:rsidR="00A51370" w:rsidRPr="00B604D1" w:rsidRDefault="00A51370" w:rsidP="00A1581A">
            <w:pPr>
              <w:keepLines/>
              <w:spacing w:line="240" w:lineRule="auto"/>
              <w:rPr>
                <w:sz w:val="16"/>
                <w:szCs w:val="20"/>
              </w:rPr>
            </w:pPr>
            <w:r w:rsidRPr="00B604D1">
              <w:rPr>
                <w:sz w:val="16"/>
                <w:szCs w:val="20"/>
              </w:rPr>
              <w:t>--/++</w:t>
            </w:r>
            <w:r w:rsidR="00B66581" w:rsidRPr="00B604D1">
              <w:rPr>
                <w:sz w:val="16"/>
                <w:szCs w:val="20"/>
              </w:rPr>
              <w:t xml:space="preserve"> </w:t>
            </w:r>
            <w:r w:rsidR="00F75C6B" w:rsidRPr="00B604D1">
              <w:rPr>
                <w:sz w:val="16"/>
                <w:szCs w:val="20"/>
              </w:rPr>
              <w:t>Stupeň souladu s výrokem</w:t>
            </w:r>
          </w:p>
          <w:p w14:paraId="68A57E75" w14:textId="77777777" w:rsidR="00A51370" w:rsidRPr="00B604D1" w:rsidRDefault="00A51370" w:rsidP="00A1581A">
            <w:pPr>
              <w:keepLines/>
              <w:spacing w:line="240" w:lineRule="auto"/>
              <w:rPr>
                <w:sz w:val="16"/>
                <w:szCs w:val="20"/>
              </w:rPr>
            </w:pPr>
            <w:proofErr w:type="gramStart"/>
            <w:r w:rsidRPr="00B604D1">
              <w:rPr>
                <w:sz w:val="16"/>
                <w:szCs w:val="20"/>
              </w:rPr>
              <w:t xml:space="preserve">…./ ---- / — </w:t>
            </w:r>
            <w:r w:rsidR="00F75C6B" w:rsidRPr="00B604D1">
              <w:rPr>
                <w:sz w:val="16"/>
                <w:szCs w:val="20"/>
              </w:rPr>
              <w:t>Profily</w:t>
            </w:r>
            <w:proofErr w:type="gramEnd"/>
            <w:r w:rsidR="00F75C6B" w:rsidRPr="00B604D1">
              <w:rPr>
                <w:sz w:val="16"/>
                <w:szCs w:val="20"/>
              </w:rPr>
              <w:t xml:space="preserve"> jednotlivých aktérů</w:t>
            </w:r>
            <w:r w:rsidRPr="00B604D1">
              <w:rPr>
                <w:sz w:val="16"/>
                <w:szCs w:val="20"/>
              </w:rPr>
              <w:t xml:space="preserve"> (A = ….; B = ----; </w:t>
            </w:r>
            <w:r w:rsidR="003E1D67" w:rsidRPr="00B604D1">
              <w:rPr>
                <w:sz w:val="16"/>
                <w:szCs w:val="20"/>
              </w:rPr>
              <w:t>atd.</w:t>
            </w:r>
            <w:r w:rsidRPr="00B604D1">
              <w:rPr>
                <w:sz w:val="16"/>
                <w:szCs w:val="20"/>
              </w:rPr>
              <w:t>)</w:t>
            </w:r>
          </w:p>
          <w:p w14:paraId="2FF14258" w14:textId="7A4500EF" w:rsidR="00A51370" w:rsidRPr="00B604D1" w:rsidRDefault="00C41A7B" w:rsidP="001E3C94">
            <w:pPr>
              <w:keepLines/>
              <w:spacing w:line="240" w:lineRule="auto"/>
              <w:rPr>
                <w:sz w:val="16"/>
                <w:szCs w:val="20"/>
              </w:rPr>
            </w:pPr>
            <w:r w:rsidRPr="00B604D1">
              <w:rPr>
                <w:sz w:val="16"/>
                <w:szCs w:val="20"/>
              </w:rPr>
              <w:t>Po</w:t>
            </w:r>
            <w:r w:rsidR="00C67547" w:rsidRPr="00B604D1">
              <w:rPr>
                <w:sz w:val="16"/>
                <w:szCs w:val="20"/>
              </w:rPr>
              <w:t>známka</w:t>
            </w:r>
            <w:r w:rsidR="00A51370" w:rsidRPr="00B604D1">
              <w:rPr>
                <w:sz w:val="16"/>
                <w:szCs w:val="20"/>
              </w:rPr>
              <w:t xml:space="preserve">: </w:t>
            </w:r>
            <w:r w:rsidRPr="00B604D1">
              <w:rPr>
                <w:sz w:val="16"/>
                <w:szCs w:val="20"/>
              </w:rPr>
              <w:t xml:space="preserve">Pravý </w:t>
            </w:r>
            <w:r w:rsidR="00BC1622" w:rsidRPr="00B604D1">
              <w:rPr>
                <w:sz w:val="16"/>
                <w:szCs w:val="20"/>
              </w:rPr>
              <w:t>sloupec</w:t>
            </w:r>
            <w:r w:rsidRPr="00B604D1">
              <w:rPr>
                <w:sz w:val="16"/>
                <w:szCs w:val="20"/>
              </w:rPr>
              <w:t xml:space="preserve"> </w:t>
            </w:r>
            <w:r w:rsidR="00C67547" w:rsidRPr="00B604D1">
              <w:rPr>
                <w:sz w:val="16"/>
                <w:szCs w:val="20"/>
              </w:rPr>
              <w:t xml:space="preserve">lze </w:t>
            </w:r>
            <w:r w:rsidRPr="00B604D1">
              <w:rPr>
                <w:sz w:val="16"/>
                <w:szCs w:val="20"/>
              </w:rPr>
              <w:t>využít k doplnění dalších (podrobnějších) informací</w:t>
            </w:r>
            <w:r w:rsidR="00B46F4B" w:rsidRPr="00B604D1">
              <w:rPr>
                <w:sz w:val="16"/>
                <w:szCs w:val="20"/>
              </w:rPr>
              <w:t>, kter</w:t>
            </w:r>
            <w:r w:rsidR="00C67547" w:rsidRPr="00B604D1">
              <w:rPr>
                <w:sz w:val="16"/>
                <w:szCs w:val="20"/>
              </w:rPr>
              <w:t>é vysvětlují zvolené hodnocení méně informovaným členům hodnotitelského týmu</w:t>
            </w:r>
            <w:r w:rsidRPr="00B604D1">
              <w:rPr>
                <w:sz w:val="16"/>
                <w:szCs w:val="20"/>
              </w:rPr>
              <w:t>.</w:t>
            </w:r>
          </w:p>
        </w:tc>
      </w:tr>
    </w:tbl>
    <w:p w14:paraId="500FBA07" w14:textId="307FC573" w:rsidR="00A51370" w:rsidRPr="00B604D1" w:rsidRDefault="00C41A7B" w:rsidP="00A51370">
      <w:pPr>
        <w:pStyle w:val="Nadpis1"/>
        <w:spacing w:before="480" w:after="0" w:line="264" w:lineRule="auto"/>
        <w:ind w:left="432" w:hanging="432"/>
      </w:pPr>
      <w:bookmarkStart w:id="13" w:name="_Toc376350279"/>
      <w:bookmarkStart w:id="14" w:name="_Toc376868091"/>
      <w:r w:rsidRPr="00B604D1">
        <w:t>Disku</w:t>
      </w:r>
      <w:r w:rsidR="00811AD9" w:rsidRPr="00B604D1">
        <w:t>z</w:t>
      </w:r>
      <w:r w:rsidRPr="00B604D1">
        <w:t>e</w:t>
      </w:r>
    </w:p>
    <w:bookmarkEnd w:id="13"/>
    <w:bookmarkEnd w:id="14"/>
    <w:p w14:paraId="06607BAF" w14:textId="58C2C350" w:rsidR="00C41A7B" w:rsidRPr="00B604D1" w:rsidRDefault="00F76D9E" w:rsidP="00A51370">
      <w:pPr>
        <w:ind w:firstLine="576"/>
      </w:pPr>
      <w:r w:rsidRPr="00B604D1">
        <w:t xml:space="preserve">V praxi se v případových studiích někdy setkáváme s tím, že analýza končí </w:t>
      </w:r>
      <w:r w:rsidR="00C52D33" w:rsidRPr="00B604D1">
        <w:t>výčtem</w:t>
      </w:r>
      <w:r w:rsidRPr="00B604D1">
        <w:t xml:space="preserve"> shromážděných dat a výsledků. Posledním krokem při </w:t>
      </w:r>
      <w:r w:rsidR="006208D5" w:rsidRPr="00B604D1">
        <w:t>pečlivém postupu</w:t>
      </w:r>
      <w:r w:rsidR="00C52D33" w:rsidRPr="00B604D1">
        <w:t xml:space="preserve"> </w:t>
      </w:r>
      <w:r w:rsidR="006208D5" w:rsidRPr="00B604D1">
        <w:t xml:space="preserve">v analýze </w:t>
      </w:r>
      <w:r w:rsidR="00C52D33" w:rsidRPr="00B604D1">
        <w:t>aktérů</w:t>
      </w:r>
      <w:r w:rsidRPr="00B604D1">
        <w:t xml:space="preserve"> je </w:t>
      </w:r>
      <w:r w:rsidR="00C52D33" w:rsidRPr="00B604D1">
        <w:t>shrnutí</w:t>
      </w:r>
      <w:r w:rsidRPr="00B604D1">
        <w:t xml:space="preserve"> a interpretace výsledků: musíme totiž zodpovědět výzkumnou otázku či otázku případové studie.</w:t>
      </w:r>
    </w:p>
    <w:p w14:paraId="3E759395" w14:textId="2BD48D1A" w:rsidR="00F76D9E" w:rsidRPr="00B604D1" w:rsidRDefault="00F76D9E" w:rsidP="00A51370">
      <w:pPr>
        <w:ind w:firstLine="576"/>
      </w:pPr>
      <w:r w:rsidRPr="00B604D1">
        <w:t xml:space="preserve">Tento krok </w:t>
      </w:r>
      <w:r w:rsidR="00186631" w:rsidRPr="00B604D1">
        <w:t xml:space="preserve">může zahrnovat </w:t>
      </w:r>
      <w:r w:rsidR="006208D5" w:rsidRPr="00B604D1">
        <w:t>zpřehlednění</w:t>
      </w:r>
      <w:r w:rsidR="00186631" w:rsidRPr="00B604D1">
        <w:t xml:space="preserve"> dat a </w:t>
      </w:r>
      <w:r w:rsidR="006208D5" w:rsidRPr="00B604D1">
        <w:t xml:space="preserve">jejich </w:t>
      </w:r>
      <w:r w:rsidR="00186631" w:rsidRPr="00B604D1">
        <w:t>grafické ztvárnění (</w:t>
      </w:r>
      <w:r w:rsidR="006208D5" w:rsidRPr="00B604D1">
        <w:t>což je</w:t>
      </w:r>
      <w:r w:rsidR="00186631" w:rsidRPr="00B604D1">
        <w:t xml:space="preserve"> vhodné pro sdělení výsledků</w:t>
      </w:r>
      <w:r w:rsidR="006208D5" w:rsidRPr="00B604D1">
        <w:t xml:space="preserve"> neodborníkům</w:t>
      </w:r>
      <w:r w:rsidR="00186631" w:rsidRPr="00B604D1">
        <w:t>). Případně by se měl</w:t>
      </w:r>
      <w:r w:rsidR="006208D5" w:rsidRPr="00B604D1">
        <w:t>o</w:t>
      </w:r>
      <w:r w:rsidR="00186631" w:rsidRPr="00B604D1">
        <w:t xml:space="preserve"> provést </w:t>
      </w:r>
      <w:r w:rsidR="006208D5" w:rsidRPr="00B604D1">
        <w:t>s</w:t>
      </w:r>
      <w:r w:rsidR="00186631" w:rsidRPr="00B604D1">
        <w:t>rovnání s</w:t>
      </w:r>
      <w:r w:rsidR="006208D5" w:rsidRPr="00B604D1">
        <w:t> </w:t>
      </w:r>
      <w:r w:rsidR="00186631" w:rsidRPr="00B604D1">
        <w:t>počátečními hypotézami a interpret</w:t>
      </w:r>
      <w:r w:rsidR="008D1C11" w:rsidRPr="00B604D1">
        <w:t>ovat</w:t>
      </w:r>
      <w:r w:rsidR="00186631" w:rsidRPr="00B604D1">
        <w:t xml:space="preserve"> výsledk</w:t>
      </w:r>
      <w:r w:rsidR="008D1C11" w:rsidRPr="00B604D1">
        <w:t>y</w:t>
      </w:r>
      <w:r w:rsidR="00186631" w:rsidRPr="00B604D1">
        <w:t xml:space="preserve"> v tomto kontextu. Jedním z častých cílů, zejména </w:t>
      </w:r>
      <w:r w:rsidR="006208D5" w:rsidRPr="00B604D1">
        <w:t xml:space="preserve">při práci na </w:t>
      </w:r>
      <w:r w:rsidR="00186631" w:rsidRPr="00B604D1">
        <w:t>případových studií</w:t>
      </w:r>
      <w:r w:rsidR="006208D5" w:rsidRPr="00B604D1">
        <w:t>ch</w:t>
      </w:r>
      <w:r w:rsidR="00186631" w:rsidRPr="00B604D1">
        <w:t xml:space="preserve">, bývá vytvoření </w:t>
      </w:r>
      <w:r w:rsidR="006208D5" w:rsidRPr="00B604D1">
        <w:t xml:space="preserve">prakticky uplatnitelných </w:t>
      </w:r>
      <w:r w:rsidR="00186631" w:rsidRPr="00B604D1">
        <w:t>strategií (např. pro zásahy</w:t>
      </w:r>
      <w:r w:rsidR="006208D5" w:rsidRPr="00B604D1">
        <w:t xml:space="preserve"> </w:t>
      </w:r>
      <w:r w:rsidR="008D1C11" w:rsidRPr="00B604D1">
        <w:t xml:space="preserve">či rozhodování </w:t>
      </w:r>
      <w:r w:rsidR="006208D5" w:rsidRPr="00B604D1">
        <w:t>v daném místě</w:t>
      </w:r>
      <w:r w:rsidR="00186631" w:rsidRPr="00B604D1">
        <w:t xml:space="preserve"> nebo </w:t>
      </w:r>
      <w:r w:rsidR="008D1C11" w:rsidRPr="00B604D1">
        <w:t xml:space="preserve">k podpoře </w:t>
      </w:r>
      <w:r w:rsidR="00186631" w:rsidRPr="00B604D1">
        <w:t xml:space="preserve">zapojení </w:t>
      </w:r>
      <w:r w:rsidR="006208D5" w:rsidRPr="00B604D1">
        <w:t xml:space="preserve">místních </w:t>
      </w:r>
      <w:r w:rsidR="00186631" w:rsidRPr="00B604D1">
        <w:t xml:space="preserve">aktérů, </w:t>
      </w:r>
      <w:r w:rsidR="006208D5" w:rsidRPr="00B604D1">
        <w:t xml:space="preserve">pro </w:t>
      </w:r>
      <w:r w:rsidR="00186631" w:rsidRPr="00B604D1">
        <w:t xml:space="preserve">řízení procesů účasti veřejnosti atd.). </w:t>
      </w:r>
      <w:r w:rsidR="006208D5" w:rsidRPr="00B604D1">
        <w:t>Ukázku</w:t>
      </w:r>
      <w:r w:rsidR="00186631" w:rsidRPr="00B604D1">
        <w:t xml:space="preserve"> </w:t>
      </w:r>
      <w:r w:rsidR="006208D5" w:rsidRPr="00B604D1">
        <w:t>takto založené diskuze</w:t>
      </w:r>
      <w:r w:rsidR="00186631" w:rsidRPr="00B604D1">
        <w:t xml:space="preserve"> ve zkrácené a „anonymizované“ podobě uvádí rámeček č. 4.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51370" w:rsidRPr="00B604D1" w14:paraId="3D112B14" w14:textId="77777777" w:rsidTr="00186631">
        <w:tc>
          <w:tcPr>
            <w:tcW w:w="8522" w:type="dxa"/>
          </w:tcPr>
          <w:p w14:paraId="3FAB9F02" w14:textId="77777777" w:rsidR="00A51370" w:rsidRPr="00B604D1" w:rsidRDefault="00186631" w:rsidP="00A1581A">
            <w:pPr>
              <w:keepLines/>
              <w:rPr>
                <w:b/>
              </w:rPr>
            </w:pPr>
            <w:r w:rsidRPr="00B604D1">
              <w:rPr>
                <w:b/>
              </w:rPr>
              <w:t xml:space="preserve">Rámeček č. </w:t>
            </w:r>
            <w:r w:rsidR="00A51370" w:rsidRPr="00B604D1">
              <w:rPr>
                <w:b/>
              </w:rPr>
              <w:t>4</w:t>
            </w:r>
            <w:r w:rsidR="00481FC1" w:rsidRPr="00B604D1">
              <w:rPr>
                <w:b/>
              </w:rPr>
              <w:t xml:space="preserve">: </w:t>
            </w:r>
            <w:r w:rsidRPr="00B604D1">
              <w:rPr>
                <w:b/>
              </w:rPr>
              <w:t>Příklady vyhodnocení výsledků</w:t>
            </w:r>
            <w:r w:rsidR="00A51370" w:rsidRPr="00B604D1">
              <w:rPr>
                <w:b/>
              </w:rPr>
              <w:t xml:space="preserve"> </w:t>
            </w:r>
          </w:p>
          <w:p w14:paraId="54918D62" w14:textId="480A4F73" w:rsidR="00B25142" w:rsidRPr="00B604D1" w:rsidRDefault="006208D5" w:rsidP="00A1581A">
            <w:pPr>
              <w:keepLines/>
            </w:pPr>
            <w:r w:rsidRPr="00B604D1">
              <w:rPr>
                <w:b/>
              </w:rPr>
              <w:t>Hlavní</w:t>
            </w:r>
            <w:r w:rsidR="00186631" w:rsidRPr="00B604D1">
              <w:rPr>
                <w:b/>
              </w:rPr>
              <w:t xml:space="preserve"> otázky analýzy aktérů </w:t>
            </w:r>
            <w:r w:rsidR="001E3C94" w:rsidRPr="00B604D1">
              <w:rPr>
                <w:b/>
              </w:rPr>
              <w:t xml:space="preserve">v případu </w:t>
            </w:r>
            <w:r w:rsidR="00186631" w:rsidRPr="00B604D1">
              <w:rPr>
                <w:b/>
              </w:rPr>
              <w:t>Těžba hnědého uhlí v Krušných horách</w:t>
            </w:r>
          </w:p>
          <w:p w14:paraId="35FFEE70" w14:textId="731A573C" w:rsidR="00186631" w:rsidRPr="00B604D1" w:rsidRDefault="00186631" w:rsidP="00A1581A">
            <w:pPr>
              <w:keepLines/>
            </w:pPr>
            <w:r w:rsidRPr="00B604D1">
              <w:t>Kteří aktéři jsou v tomto kontextu relevantní? Jaké interakce probíhají? Kdo je dotčen nebo má nějaký zájem? Jaký je význam každého z aktérů v</w:t>
            </w:r>
            <w:r w:rsidR="006208D5" w:rsidRPr="00B604D1">
              <w:t> </w:t>
            </w:r>
            <w:r w:rsidRPr="00B604D1">
              <w:t xml:space="preserve">procesu změny? </w:t>
            </w:r>
          </w:p>
          <w:p w14:paraId="366B08F1" w14:textId="0A02A26B" w:rsidR="00A51370" w:rsidRPr="00B604D1" w:rsidRDefault="008D1C11" w:rsidP="00A1581A">
            <w:pPr>
              <w:keepLines/>
              <w:rPr>
                <w:b/>
                <w:szCs w:val="18"/>
              </w:rPr>
            </w:pPr>
            <w:r w:rsidRPr="00B604D1">
              <w:rPr>
                <w:b/>
                <w:szCs w:val="18"/>
              </w:rPr>
              <w:t xml:space="preserve">Výsledky </w:t>
            </w:r>
            <w:r w:rsidR="001E3C94" w:rsidRPr="00B604D1">
              <w:rPr>
                <w:b/>
                <w:szCs w:val="18"/>
              </w:rPr>
              <w:t xml:space="preserve">/ </w:t>
            </w:r>
            <w:r w:rsidR="00186631" w:rsidRPr="00B604D1">
              <w:rPr>
                <w:b/>
                <w:szCs w:val="18"/>
              </w:rPr>
              <w:t>Vyhodnocení</w:t>
            </w:r>
            <w:r w:rsidR="00A51370" w:rsidRPr="00B604D1">
              <w:rPr>
                <w:b/>
                <w:szCs w:val="18"/>
              </w:rPr>
              <w:t>:</w:t>
            </w:r>
          </w:p>
          <w:p w14:paraId="4342DF9D" w14:textId="0A893AD5" w:rsidR="00186631" w:rsidRPr="00B604D1" w:rsidRDefault="00186631" w:rsidP="00A51370">
            <w:pPr>
              <w:pStyle w:val="Odstavecseseznamem"/>
              <w:keepLines/>
              <w:numPr>
                <w:ilvl w:val="0"/>
                <w:numId w:val="15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>Relevantní aktéři jsou těžební společnost, místní starostové, obyvatelé</w:t>
            </w:r>
            <w:r w:rsidR="00FF33F4" w:rsidRPr="00B604D1">
              <w:rPr>
                <w:rFonts w:ascii="Verdana" w:hAnsi="Verdana"/>
                <w:sz w:val="18"/>
                <w:szCs w:val="18"/>
              </w:rPr>
              <w:t>, nevládní organizace,</w:t>
            </w:r>
            <w:r w:rsidRPr="00B604D1">
              <w:rPr>
                <w:rFonts w:ascii="Verdana" w:hAnsi="Verdana"/>
                <w:sz w:val="18"/>
                <w:szCs w:val="18"/>
              </w:rPr>
              <w:t xml:space="preserve"> aktér D, aktér E, …</w:t>
            </w:r>
          </w:p>
          <w:p w14:paraId="7789709C" w14:textId="0FD66F26" w:rsidR="00186631" w:rsidRPr="00B604D1" w:rsidRDefault="00186631" w:rsidP="00A51370">
            <w:pPr>
              <w:pStyle w:val="Odstavecseseznamem"/>
              <w:keepLines/>
              <w:numPr>
                <w:ilvl w:val="0"/>
                <w:numId w:val="15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>„Znečišťovatel</w:t>
            </w:r>
            <w:r w:rsidR="00B25142" w:rsidRPr="00B604D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604D1">
              <w:rPr>
                <w:rFonts w:ascii="Verdana" w:hAnsi="Verdana"/>
                <w:sz w:val="18"/>
                <w:szCs w:val="18"/>
              </w:rPr>
              <w:t>/</w:t>
            </w:r>
            <w:r w:rsidR="00B25142" w:rsidRPr="00B604D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F33F4" w:rsidRPr="00B604D1">
              <w:rPr>
                <w:rFonts w:ascii="Verdana" w:hAnsi="Verdana"/>
                <w:sz w:val="18"/>
                <w:szCs w:val="18"/>
              </w:rPr>
              <w:t>Aktér bránící udržitelnému rozvoji území</w:t>
            </w:r>
            <w:r w:rsidRPr="00B604D1">
              <w:rPr>
                <w:rFonts w:ascii="Verdana" w:hAnsi="Verdana"/>
                <w:sz w:val="18"/>
                <w:szCs w:val="18"/>
              </w:rPr>
              <w:t>“ je těžební společnost s výraznou podporou státu a aktérů D/E, …</w:t>
            </w:r>
          </w:p>
          <w:p w14:paraId="6EB2040F" w14:textId="64CFDDFC" w:rsidR="00186631" w:rsidRPr="00B604D1" w:rsidRDefault="00186631" w:rsidP="00A51370">
            <w:pPr>
              <w:pStyle w:val="Odstavecseseznamem"/>
              <w:keepLines/>
              <w:numPr>
                <w:ilvl w:val="0"/>
                <w:numId w:val="15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 xml:space="preserve">Obyvatelstvo a starostové jsou oběťmi situace, zejména tím, že mají nedostatečný vliv a některé vazby v jejich komunikační síti jsou velmi slabé. </w:t>
            </w:r>
            <w:r w:rsidR="00B25142" w:rsidRPr="00B604D1">
              <w:rPr>
                <w:rFonts w:ascii="Verdana" w:hAnsi="Verdana"/>
                <w:sz w:val="18"/>
                <w:szCs w:val="18"/>
              </w:rPr>
              <w:t>Tyto o</w:t>
            </w:r>
            <w:r w:rsidRPr="00B604D1">
              <w:rPr>
                <w:rFonts w:ascii="Verdana" w:hAnsi="Verdana"/>
                <w:sz w:val="18"/>
                <w:szCs w:val="18"/>
              </w:rPr>
              <w:t xml:space="preserve">běti nejsou </w:t>
            </w:r>
            <w:r w:rsidR="00B25142" w:rsidRPr="00B604D1">
              <w:rPr>
                <w:rFonts w:ascii="Verdana" w:hAnsi="Verdana"/>
                <w:sz w:val="18"/>
                <w:szCs w:val="18"/>
              </w:rPr>
              <w:t xml:space="preserve">obecně </w:t>
            </w:r>
            <w:r w:rsidRPr="00B604D1">
              <w:rPr>
                <w:rFonts w:ascii="Verdana" w:hAnsi="Verdana"/>
                <w:sz w:val="18"/>
                <w:szCs w:val="18"/>
              </w:rPr>
              <w:t>schopny plánovat si jednotně své cíle a nemají společnou strategii odporu</w:t>
            </w:r>
            <w:r w:rsidR="00344CE3" w:rsidRPr="00B604D1">
              <w:rPr>
                <w:rFonts w:ascii="Verdana" w:hAnsi="Verdana"/>
                <w:sz w:val="18"/>
                <w:szCs w:val="18"/>
              </w:rPr>
              <w:t>.</w:t>
            </w:r>
          </w:p>
          <w:p w14:paraId="3E52A929" w14:textId="77777777" w:rsidR="00186631" w:rsidRPr="00B604D1" w:rsidRDefault="00186631" w:rsidP="00A51370">
            <w:pPr>
              <w:pStyle w:val="Odstavecseseznamem"/>
              <w:keepLines/>
              <w:numPr>
                <w:ilvl w:val="0"/>
                <w:numId w:val="15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>Možný návrh strategie k dosažení udržitelnosti regionálního rozvoje je:</w:t>
            </w:r>
          </w:p>
          <w:p w14:paraId="04307186" w14:textId="020D1FEA" w:rsidR="00186631" w:rsidRPr="00B604D1" w:rsidRDefault="00186631" w:rsidP="00A51370">
            <w:pPr>
              <w:pStyle w:val="Odstavecseseznamem"/>
              <w:keepLines/>
              <w:numPr>
                <w:ilvl w:val="0"/>
                <w:numId w:val="14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 xml:space="preserve">Vytvořit alianci všech obětí, </w:t>
            </w:r>
            <w:r w:rsidR="00BC5746" w:rsidRPr="00B604D1">
              <w:rPr>
                <w:rFonts w:ascii="Verdana" w:hAnsi="Verdana"/>
                <w:sz w:val="18"/>
                <w:szCs w:val="18"/>
              </w:rPr>
              <w:t xml:space="preserve">což zajistí vzájemnou </w:t>
            </w:r>
            <w:r w:rsidRPr="00B604D1">
              <w:rPr>
                <w:rFonts w:ascii="Verdana" w:hAnsi="Verdana"/>
                <w:sz w:val="18"/>
                <w:szCs w:val="18"/>
              </w:rPr>
              <w:t xml:space="preserve">podporu </w:t>
            </w:r>
            <w:r w:rsidR="00BC5746" w:rsidRPr="00B604D1">
              <w:rPr>
                <w:rFonts w:ascii="Verdana" w:hAnsi="Verdana"/>
                <w:sz w:val="18"/>
                <w:szCs w:val="18"/>
              </w:rPr>
              <w:t>při plánování</w:t>
            </w:r>
            <w:r w:rsidRPr="00B604D1">
              <w:rPr>
                <w:rFonts w:ascii="Verdana" w:hAnsi="Verdana"/>
                <w:sz w:val="18"/>
                <w:szCs w:val="18"/>
              </w:rPr>
              <w:t xml:space="preserve"> cílů a </w:t>
            </w:r>
            <w:r w:rsidR="00B25142" w:rsidRPr="00B604D1">
              <w:rPr>
                <w:rFonts w:ascii="Verdana" w:hAnsi="Verdana"/>
                <w:sz w:val="18"/>
                <w:szCs w:val="18"/>
              </w:rPr>
              <w:t xml:space="preserve">při komunikaci </w:t>
            </w:r>
            <w:r w:rsidR="00BC5746" w:rsidRPr="00B604D1">
              <w:rPr>
                <w:rFonts w:ascii="Verdana" w:hAnsi="Verdana"/>
                <w:sz w:val="18"/>
                <w:szCs w:val="18"/>
              </w:rPr>
              <w:t xml:space="preserve">v rámci </w:t>
            </w:r>
            <w:r w:rsidR="00B25142" w:rsidRPr="00B604D1">
              <w:rPr>
                <w:rFonts w:ascii="Verdana" w:hAnsi="Verdana"/>
                <w:sz w:val="18"/>
                <w:szCs w:val="18"/>
              </w:rPr>
              <w:t xml:space="preserve">relevantních </w:t>
            </w:r>
            <w:r w:rsidRPr="00B604D1">
              <w:rPr>
                <w:rFonts w:ascii="Verdana" w:hAnsi="Verdana"/>
                <w:sz w:val="18"/>
                <w:szCs w:val="18"/>
              </w:rPr>
              <w:t>struktur.</w:t>
            </w:r>
          </w:p>
          <w:p w14:paraId="517FDD2C" w14:textId="0A68CE0A" w:rsidR="00186631" w:rsidRPr="00B604D1" w:rsidRDefault="003D6333" w:rsidP="00A51370">
            <w:pPr>
              <w:pStyle w:val="Odstavecseseznamem"/>
              <w:keepLines/>
              <w:numPr>
                <w:ilvl w:val="0"/>
                <w:numId w:val="14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 xml:space="preserve">S těžební společností by se mělo otevřeně jednat, aby se mohla stát součástí reformního </w:t>
            </w:r>
            <w:r w:rsidR="00B25142" w:rsidRPr="00B604D1">
              <w:rPr>
                <w:rFonts w:ascii="Verdana" w:hAnsi="Verdana"/>
                <w:sz w:val="18"/>
                <w:szCs w:val="18"/>
              </w:rPr>
              <w:t xml:space="preserve">plánu a </w:t>
            </w:r>
            <w:r w:rsidRPr="00B604D1">
              <w:rPr>
                <w:rFonts w:ascii="Verdana" w:hAnsi="Verdana"/>
                <w:sz w:val="18"/>
                <w:szCs w:val="18"/>
              </w:rPr>
              <w:t xml:space="preserve">zásahu. Způsob jejího zapojení musí </w:t>
            </w:r>
            <w:r w:rsidR="00BC5746" w:rsidRPr="00B604D1">
              <w:rPr>
                <w:rFonts w:ascii="Verdana" w:hAnsi="Verdana"/>
                <w:sz w:val="18"/>
                <w:szCs w:val="18"/>
              </w:rPr>
              <w:t>být strukturován takovým způsobem</w:t>
            </w:r>
            <w:r w:rsidRPr="00B604D1">
              <w:rPr>
                <w:rFonts w:ascii="Verdana" w:hAnsi="Verdana"/>
                <w:sz w:val="18"/>
                <w:szCs w:val="18"/>
              </w:rPr>
              <w:t xml:space="preserve">, aby se </w:t>
            </w:r>
            <w:r w:rsidR="00B25142" w:rsidRPr="00B604D1">
              <w:rPr>
                <w:rFonts w:ascii="Verdana" w:hAnsi="Verdana"/>
                <w:sz w:val="18"/>
                <w:szCs w:val="18"/>
              </w:rPr>
              <w:t xml:space="preserve">argumenty a </w:t>
            </w:r>
            <w:r w:rsidRPr="00B604D1">
              <w:rPr>
                <w:rFonts w:ascii="Verdana" w:hAnsi="Verdana"/>
                <w:sz w:val="18"/>
                <w:szCs w:val="18"/>
              </w:rPr>
              <w:t>důvody její</w:t>
            </w:r>
            <w:r w:rsidR="00B25142" w:rsidRPr="00B604D1">
              <w:rPr>
                <w:rFonts w:ascii="Verdana" w:hAnsi="Verdana"/>
                <w:sz w:val="18"/>
                <w:szCs w:val="18"/>
              </w:rPr>
              <w:t>ho</w:t>
            </w:r>
            <w:r w:rsidRPr="00B604D1">
              <w:rPr>
                <w:rFonts w:ascii="Verdana" w:hAnsi="Verdana"/>
                <w:sz w:val="18"/>
                <w:szCs w:val="18"/>
              </w:rPr>
              <w:t xml:space="preserve"> negativní</w:t>
            </w:r>
            <w:r w:rsidR="00B25142" w:rsidRPr="00B604D1">
              <w:rPr>
                <w:rFonts w:ascii="Verdana" w:hAnsi="Verdana"/>
                <w:sz w:val="18"/>
                <w:szCs w:val="18"/>
              </w:rPr>
              <w:t>ho</w:t>
            </w:r>
            <w:r w:rsidRPr="00B604D1">
              <w:rPr>
                <w:rFonts w:ascii="Verdana" w:hAnsi="Verdana"/>
                <w:sz w:val="18"/>
                <w:szCs w:val="18"/>
              </w:rPr>
              <w:t xml:space="preserve"> postoj</w:t>
            </w:r>
            <w:r w:rsidR="00B25142" w:rsidRPr="00B604D1">
              <w:rPr>
                <w:rFonts w:ascii="Verdana" w:hAnsi="Verdana"/>
                <w:sz w:val="18"/>
                <w:szCs w:val="18"/>
              </w:rPr>
              <w:t>e</w:t>
            </w:r>
            <w:r w:rsidRPr="00B604D1">
              <w:rPr>
                <w:rFonts w:ascii="Verdana" w:hAnsi="Verdana"/>
                <w:sz w:val="18"/>
                <w:szCs w:val="18"/>
              </w:rPr>
              <w:t xml:space="preserve"> mohly </w:t>
            </w:r>
            <w:r w:rsidR="001E3C94" w:rsidRPr="00B604D1">
              <w:rPr>
                <w:rFonts w:ascii="Verdana" w:hAnsi="Verdana"/>
                <w:sz w:val="18"/>
                <w:szCs w:val="18"/>
              </w:rPr>
              <w:t xml:space="preserve">otevřeně </w:t>
            </w:r>
            <w:r w:rsidRPr="00B604D1">
              <w:rPr>
                <w:rFonts w:ascii="Verdana" w:hAnsi="Verdana"/>
                <w:sz w:val="18"/>
                <w:szCs w:val="18"/>
              </w:rPr>
              <w:t>vyjádřit a vzít v úvahu.</w:t>
            </w:r>
          </w:p>
          <w:p w14:paraId="3154C35E" w14:textId="3CADA0B3" w:rsidR="00A51370" w:rsidRPr="00B604D1" w:rsidRDefault="003D6333" w:rsidP="00A51370">
            <w:pPr>
              <w:pStyle w:val="Odstavecseseznamem"/>
              <w:keepLines/>
              <w:numPr>
                <w:ilvl w:val="0"/>
                <w:numId w:val="14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t xml:space="preserve">Aktéři E a F byli určeni coby významní držitelé </w:t>
            </w:r>
            <w:r w:rsidR="00BC5746" w:rsidRPr="00B604D1">
              <w:rPr>
                <w:rFonts w:ascii="Verdana" w:hAnsi="Verdana"/>
                <w:sz w:val="18"/>
                <w:szCs w:val="18"/>
              </w:rPr>
              <w:t xml:space="preserve">vlivu či </w:t>
            </w:r>
            <w:r w:rsidRPr="00B604D1">
              <w:rPr>
                <w:rFonts w:ascii="Verdana" w:hAnsi="Verdana"/>
                <w:sz w:val="18"/>
                <w:szCs w:val="18"/>
              </w:rPr>
              <w:t>prostředků a měli by být do procesu vyjednávání zapojeni.</w:t>
            </w:r>
          </w:p>
          <w:p w14:paraId="1BD7B395" w14:textId="5AFAF6BD" w:rsidR="00A51370" w:rsidRPr="00B604D1" w:rsidRDefault="00BC5746" w:rsidP="00BC5746">
            <w:pPr>
              <w:pStyle w:val="Odstavecseseznamem"/>
              <w:keepLines/>
              <w:numPr>
                <w:ilvl w:val="0"/>
                <w:numId w:val="14"/>
              </w:num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B604D1">
              <w:rPr>
                <w:rFonts w:ascii="Verdana" w:hAnsi="Verdana"/>
                <w:sz w:val="18"/>
                <w:szCs w:val="18"/>
              </w:rPr>
              <w:lastRenderedPageBreak/>
              <w:t>…</w:t>
            </w:r>
          </w:p>
        </w:tc>
      </w:tr>
    </w:tbl>
    <w:p w14:paraId="56AE70D6" w14:textId="77777777" w:rsidR="00A51370" w:rsidRPr="00B604D1" w:rsidRDefault="00A51370" w:rsidP="00A51370">
      <w:pPr>
        <w:pStyle w:val="Odstavecseseznamem"/>
      </w:pPr>
    </w:p>
    <w:p w14:paraId="7D2BA206" w14:textId="0B89CEED" w:rsidR="003D6333" w:rsidRPr="00B604D1" w:rsidRDefault="00811AD9" w:rsidP="006958C5">
      <w:pPr>
        <w:pStyle w:val="textlnku"/>
      </w:pPr>
      <w:r w:rsidRPr="00B604D1">
        <w:t>Důležitou součástí analýzy je</w:t>
      </w:r>
      <w:r w:rsidR="003D6333" w:rsidRPr="00B604D1">
        <w:t xml:space="preserve"> kritick</w:t>
      </w:r>
      <w:r w:rsidRPr="00B604D1">
        <w:t>á</w:t>
      </w:r>
      <w:r w:rsidR="003D6333" w:rsidRPr="00B604D1">
        <w:t xml:space="preserve"> reflex</w:t>
      </w:r>
      <w:r w:rsidR="001E3C94" w:rsidRPr="00B604D1">
        <w:t>e</w:t>
      </w:r>
      <w:r w:rsidR="003D6333" w:rsidRPr="00B604D1">
        <w:t xml:space="preserve"> </w:t>
      </w:r>
      <w:r w:rsidRPr="00B604D1">
        <w:t xml:space="preserve">závěrů </w:t>
      </w:r>
      <w:r w:rsidR="00832629" w:rsidRPr="00B604D1">
        <w:t xml:space="preserve">a </w:t>
      </w:r>
      <w:r w:rsidR="001E3C94" w:rsidRPr="00B604D1">
        <w:t xml:space="preserve">posouzení </w:t>
      </w:r>
      <w:r w:rsidR="00832629" w:rsidRPr="00B604D1">
        <w:t xml:space="preserve">toho, zda proces přiměřeně dosáhl předem </w:t>
      </w:r>
      <w:r w:rsidR="00BC1622" w:rsidRPr="00B604D1">
        <w:t>stanovených</w:t>
      </w:r>
      <w:r w:rsidR="00832629" w:rsidRPr="00B604D1">
        <w:t xml:space="preserve"> cílů</w:t>
      </w:r>
      <w:r w:rsidRPr="00B604D1">
        <w:t>.</w:t>
      </w:r>
      <w:r w:rsidR="00832629" w:rsidRPr="00B604D1">
        <w:t xml:space="preserve"> Tento krok </w:t>
      </w:r>
      <w:r w:rsidR="001E3C94" w:rsidRPr="00B604D1">
        <w:t xml:space="preserve">vyžaduje </w:t>
      </w:r>
      <w:r w:rsidR="00832629" w:rsidRPr="00B604D1">
        <w:t>spoluprác</w:t>
      </w:r>
      <w:r w:rsidR="001E3C94" w:rsidRPr="00B604D1">
        <w:t>i</w:t>
      </w:r>
      <w:r w:rsidR="00832629" w:rsidRPr="00B604D1">
        <w:t xml:space="preserve"> týmu zpracovatelů </w:t>
      </w:r>
      <w:r w:rsidR="001E3C94" w:rsidRPr="00B604D1">
        <w:t xml:space="preserve">daného </w:t>
      </w:r>
      <w:r w:rsidR="00832629" w:rsidRPr="00B604D1">
        <w:t>případ</w:t>
      </w:r>
      <w:r w:rsidR="001E3C94" w:rsidRPr="00B604D1">
        <w:t>u</w:t>
      </w:r>
      <w:r w:rsidR="00832629" w:rsidRPr="00B604D1">
        <w:t xml:space="preserve"> s dotčenými aktéry. Přitom je důležité mít na paměti, že analýza aktérů je</w:t>
      </w:r>
      <w:r w:rsidR="00627A7F" w:rsidRPr="00B604D1">
        <w:t xml:space="preserve"> často</w:t>
      </w:r>
      <w:r w:rsidR="00832629" w:rsidRPr="00B604D1">
        <w:t xml:space="preserve"> pouze jednou </w:t>
      </w:r>
      <w:r w:rsidR="00937A03" w:rsidRPr="00B604D1">
        <w:t>ze sou</w:t>
      </w:r>
      <w:r w:rsidR="00832629" w:rsidRPr="00B604D1">
        <w:t>částí cel</w:t>
      </w:r>
      <w:r w:rsidR="00627A7F" w:rsidRPr="00B604D1">
        <w:t>kového řešení</w:t>
      </w:r>
      <w:r w:rsidR="00832629" w:rsidRPr="00B604D1">
        <w:t xml:space="preserve">, </w:t>
      </w:r>
      <w:r w:rsidR="00937A03" w:rsidRPr="00B604D1">
        <w:t>a</w:t>
      </w:r>
      <w:r w:rsidR="00832629" w:rsidRPr="00B604D1">
        <w:t xml:space="preserve"> </w:t>
      </w:r>
      <w:r w:rsidR="00937A03" w:rsidRPr="00B604D1">
        <w:t>nároky</w:t>
      </w:r>
      <w:r w:rsidR="00627A7F" w:rsidRPr="00B604D1">
        <w:t xml:space="preserve"> </w:t>
      </w:r>
      <w:r w:rsidR="00A40938" w:rsidRPr="00B604D1">
        <w:t xml:space="preserve">na závěrečné </w:t>
      </w:r>
      <w:r w:rsidR="00627A7F" w:rsidRPr="00B604D1">
        <w:t>hodnocení</w:t>
      </w:r>
      <w:r w:rsidR="00627A7F" w:rsidRPr="00B604D1" w:rsidDel="00627A7F">
        <w:t xml:space="preserve"> </w:t>
      </w:r>
      <w:r w:rsidR="00937A03" w:rsidRPr="00B604D1">
        <w:t xml:space="preserve">tak mohou být </w:t>
      </w:r>
      <w:proofErr w:type="gramStart"/>
      <w:r w:rsidR="00832629" w:rsidRPr="00B604D1">
        <w:t xml:space="preserve">různé . </w:t>
      </w:r>
      <w:r w:rsidR="00627A7F" w:rsidRPr="00B604D1">
        <w:t>V</w:t>
      </w:r>
      <w:r w:rsidR="00A40938" w:rsidRPr="00B604D1">
        <w:t> závěru</w:t>
      </w:r>
      <w:proofErr w:type="gramEnd"/>
      <w:r w:rsidR="00A40938" w:rsidRPr="00B604D1">
        <w:t xml:space="preserve"> řešení případu</w:t>
      </w:r>
      <w:r w:rsidR="00E243DA" w:rsidRPr="00B604D1">
        <w:t xml:space="preserve"> je třeba si klást otázky jako:</w:t>
      </w:r>
    </w:p>
    <w:p w14:paraId="0DF3A9AF" w14:textId="545BBB06" w:rsidR="00832629" w:rsidRPr="00B604D1" w:rsidRDefault="00832629" w:rsidP="006958C5">
      <w:pPr>
        <w:pStyle w:val="odrky"/>
      </w:pPr>
      <w:r w:rsidRPr="00B604D1">
        <w:t>Zahrnovala analýza aktérů veškeré relevantní charakteristiky pro vyvození závěrů (</w:t>
      </w:r>
      <w:r w:rsidR="00E243DA" w:rsidRPr="00B604D1">
        <w:t xml:space="preserve">pracovala </w:t>
      </w:r>
      <w:r w:rsidRPr="00B604D1">
        <w:t xml:space="preserve">např. </w:t>
      </w:r>
      <w:r w:rsidR="00E243DA" w:rsidRPr="00B604D1">
        <w:t xml:space="preserve">s emocemi </w:t>
      </w:r>
      <w:r w:rsidRPr="00B604D1">
        <w:t>jednotlivých aktérů)?</w:t>
      </w:r>
    </w:p>
    <w:p w14:paraId="57C14875" w14:textId="7319ADD6" w:rsidR="00832629" w:rsidRPr="00B604D1" w:rsidRDefault="00832629" w:rsidP="006958C5">
      <w:pPr>
        <w:pStyle w:val="odrky"/>
      </w:pPr>
      <w:r w:rsidRPr="00B604D1">
        <w:t xml:space="preserve">Jak by se měla posuzovat vypovídací schopnost zvolených indikátorů (např. </w:t>
      </w:r>
      <w:r w:rsidR="00E243DA" w:rsidRPr="00B604D1">
        <w:t xml:space="preserve">týkajících </w:t>
      </w:r>
      <w:proofErr w:type="gramStart"/>
      <w:r w:rsidR="00E243DA" w:rsidRPr="00B604D1">
        <w:t>se</w:t>
      </w:r>
      <w:proofErr w:type="gramEnd"/>
      <w:r w:rsidRPr="00B604D1">
        <w:t xml:space="preserve"> </w:t>
      </w:r>
      <w:r w:rsidR="00E243DA" w:rsidRPr="00B604D1">
        <w:t>vlivu aktérů</w:t>
      </w:r>
      <w:r w:rsidRPr="00B604D1">
        <w:t xml:space="preserve"> nebo </w:t>
      </w:r>
      <w:r w:rsidR="00E243DA" w:rsidRPr="00B604D1">
        <w:t>vztahů důvěry mezi nimi</w:t>
      </w:r>
      <w:r w:rsidRPr="00B604D1">
        <w:t>)?</w:t>
      </w:r>
    </w:p>
    <w:p w14:paraId="2D059EF3" w14:textId="1A4EC0DB" w:rsidR="00864A61" w:rsidRPr="00B604D1" w:rsidRDefault="00430CCF" w:rsidP="00864A61">
      <w:pPr>
        <w:pStyle w:val="textlnku"/>
      </w:pPr>
      <w:r w:rsidRPr="00B604D1">
        <w:t xml:space="preserve">V tomto článku jsme </w:t>
      </w:r>
      <w:r w:rsidR="00811AD9" w:rsidRPr="00B604D1">
        <w:t xml:space="preserve">se soustředili na </w:t>
      </w:r>
      <w:r w:rsidR="006B2A9D" w:rsidRPr="00B604D1">
        <w:t xml:space="preserve">postupy </w:t>
      </w:r>
      <w:r w:rsidR="00211D92" w:rsidRPr="00B604D1">
        <w:t>vedoucí k vyhledá</w:t>
      </w:r>
      <w:r w:rsidR="00937A03" w:rsidRPr="00B604D1">
        <w:t>ní</w:t>
      </w:r>
      <w:r w:rsidR="00864A61" w:rsidRPr="00B604D1">
        <w:t xml:space="preserve"> aktérů</w:t>
      </w:r>
      <w:r w:rsidR="006B2A9D" w:rsidRPr="00B604D1">
        <w:t>,</w:t>
      </w:r>
      <w:r w:rsidR="00864A61" w:rsidRPr="00B604D1">
        <w:t xml:space="preserve"> </w:t>
      </w:r>
      <w:r w:rsidR="006B2A9D" w:rsidRPr="00B604D1">
        <w:t xml:space="preserve">určení </w:t>
      </w:r>
      <w:r w:rsidR="00864A61" w:rsidRPr="00B604D1">
        <w:t>klíčových aktérů</w:t>
      </w:r>
      <w:r w:rsidR="006B2A9D" w:rsidRPr="00B604D1">
        <w:t>, popis</w:t>
      </w:r>
      <w:r w:rsidR="00864A61" w:rsidRPr="00B604D1">
        <w:t xml:space="preserve"> charakteri</w:t>
      </w:r>
      <w:r w:rsidR="00E243DA" w:rsidRPr="00B604D1">
        <w:t>stik</w:t>
      </w:r>
      <w:r w:rsidR="00864A61" w:rsidRPr="00B604D1">
        <w:t xml:space="preserve"> a </w:t>
      </w:r>
      <w:r w:rsidR="006B2A9D" w:rsidRPr="00B604D1">
        <w:t xml:space="preserve">způsoby </w:t>
      </w:r>
      <w:r w:rsidR="00E243DA" w:rsidRPr="00B604D1">
        <w:t>vytváření jejich profilů</w:t>
      </w:r>
      <w:r w:rsidR="00864A61" w:rsidRPr="00B604D1">
        <w:t xml:space="preserve">. </w:t>
      </w:r>
      <w:r w:rsidR="00211D92" w:rsidRPr="00B604D1">
        <w:t>Z</w:t>
      </w:r>
      <w:r w:rsidR="006B2A9D" w:rsidRPr="00B604D1">
        <w:t>aložit</w:t>
      </w:r>
      <w:r w:rsidR="00864A61" w:rsidRPr="00B604D1">
        <w:t xml:space="preserve"> </w:t>
      </w:r>
      <w:r w:rsidR="00211D92" w:rsidRPr="00B604D1">
        <w:t xml:space="preserve">ovšem </w:t>
      </w:r>
      <w:r w:rsidR="00864A61" w:rsidRPr="00B604D1">
        <w:t>rozhod</w:t>
      </w:r>
      <w:r w:rsidR="006B2A9D" w:rsidRPr="00B604D1">
        <w:t>ování</w:t>
      </w:r>
      <w:r w:rsidR="00864A61" w:rsidRPr="00B604D1">
        <w:t xml:space="preserve"> nebo jednání </w:t>
      </w:r>
      <w:r w:rsidR="00811AD9" w:rsidRPr="00B604D1">
        <w:t xml:space="preserve">pouze </w:t>
      </w:r>
      <w:r w:rsidR="00E243DA" w:rsidRPr="00B604D1">
        <w:t xml:space="preserve">na </w:t>
      </w:r>
      <w:r w:rsidR="006B2A9D" w:rsidRPr="00B604D1">
        <w:t>těchto výsledcích</w:t>
      </w:r>
      <w:r w:rsidR="00E243DA" w:rsidRPr="00B604D1">
        <w:t xml:space="preserve"> </w:t>
      </w:r>
      <w:r w:rsidR="00864A61" w:rsidRPr="00B604D1">
        <w:t>nelze, neboť lidská rozhodnutí bývají často iracionální</w:t>
      </w:r>
      <w:r w:rsidR="006B2A9D" w:rsidRPr="00B604D1">
        <w:t>,</w:t>
      </w:r>
      <w:r w:rsidR="00864A61" w:rsidRPr="00B604D1">
        <w:t xml:space="preserve"> ovlivňují je emoce a </w:t>
      </w:r>
      <w:r w:rsidR="006B2A9D" w:rsidRPr="00B604D1">
        <w:t xml:space="preserve">různá </w:t>
      </w:r>
      <w:r w:rsidR="00864A61" w:rsidRPr="00B604D1">
        <w:t>omezení (</w:t>
      </w:r>
      <w:r w:rsidR="006B2A9D" w:rsidRPr="00B604D1">
        <w:t xml:space="preserve">například </w:t>
      </w:r>
      <w:r w:rsidR="00864A61" w:rsidRPr="00B604D1">
        <w:t xml:space="preserve">dostupnost prostředků, zájmy atd.). Analýza aktérů </w:t>
      </w:r>
      <w:r w:rsidR="00811AD9" w:rsidRPr="00B604D1">
        <w:t xml:space="preserve">ale </w:t>
      </w:r>
      <w:r w:rsidR="00864A61" w:rsidRPr="00B604D1">
        <w:t xml:space="preserve">může sloužit </w:t>
      </w:r>
      <w:r w:rsidR="006B2A9D" w:rsidRPr="00B604D1">
        <w:t>pro poznání</w:t>
      </w:r>
      <w:r w:rsidR="00864A61" w:rsidRPr="00B604D1">
        <w:t xml:space="preserve"> aktuální</w:t>
      </w:r>
      <w:r w:rsidR="00E243DA" w:rsidRPr="00B604D1">
        <w:t xml:space="preserve"> povahy</w:t>
      </w:r>
      <w:r w:rsidR="00864A61" w:rsidRPr="00B604D1">
        <w:t xml:space="preserve"> aktérů a</w:t>
      </w:r>
      <w:r w:rsidR="00211D92" w:rsidRPr="00B604D1">
        <w:t xml:space="preserve"> jejich srovnání</w:t>
      </w:r>
      <w:r w:rsidR="00864A61" w:rsidRPr="00B604D1">
        <w:t xml:space="preserve"> </w:t>
      </w:r>
      <w:r w:rsidR="00211D92" w:rsidRPr="00B604D1">
        <w:t xml:space="preserve">prostřednictvím </w:t>
      </w:r>
      <w:r w:rsidR="00864A61" w:rsidRPr="00B604D1">
        <w:t>profilů</w:t>
      </w:r>
      <w:r w:rsidR="00811AD9" w:rsidRPr="00B604D1">
        <w:t>,</w:t>
      </w:r>
      <w:r w:rsidR="00E243DA" w:rsidRPr="00B604D1">
        <w:t xml:space="preserve"> </w:t>
      </w:r>
      <w:r w:rsidR="00811AD9" w:rsidRPr="00B604D1">
        <w:t>které</w:t>
      </w:r>
      <w:r w:rsidR="00864A61" w:rsidRPr="00B604D1">
        <w:t xml:space="preserve"> se </w:t>
      </w:r>
      <w:r w:rsidR="00E243DA" w:rsidRPr="00B604D1">
        <w:t xml:space="preserve">ovšem </w:t>
      </w:r>
      <w:r w:rsidR="00864A61" w:rsidRPr="00B604D1">
        <w:t xml:space="preserve">v čase mohou měnit. Další </w:t>
      </w:r>
      <w:r w:rsidR="006B2A9D" w:rsidRPr="00B604D1">
        <w:t xml:space="preserve">prostor pro </w:t>
      </w:r>
      <w:r w:rsidR="00864A61" w:rsidRPr="00B604D1">
        <w:t xml:space="preserve">uplatnění analýzy aktérů </w:t>
      </w:r>
      <w:r w:rsidR="006B2A9D" w:rsidRPr="00B604D1">
        <w:t>se nabízí ve</w:t>
      </w:r>
      <w:r w:rsidR="00864A61" w:rsidRPr="00B604D1">
        <w:t xml:space="preserve"> spojení s analýzou sociálních sítí </w:t>
      </w:r>
      <w:r w:rsidR="00A51370" w:rsidRPr="00B604D1">
        <w:t>(</w:t>
      </w:r>
      <w:r w:rsidR="00C32344" w:rsidRPr="00B604D1">
        <w:t xml:space="preserve">viz </w:t>
      </w:r>
      <w:r w:rsidR="00D32F1A" w:rsidRPr="00B604D1">
        <w:t xml:space="preserve">např. </w:t>
      </w:r>
      <w:proofErr w:type="spellStart"/>
      <w:r w:rsidR="00A51370" w:rsidRPr="00B604D1">
        <w:t>Schnegg</w:t>
      </w:r>
      <w:proofErr w:type="spellEnd"/>
      <w:r w:rsidR="00BC1622" w:rsidRPr="00B604D1">
        <w:t>,</w:t>
      </w:r>
      <w:r w:rsidR="00A51370" w:rsidRPr="00B604D1">
        <w:t xml:space="preserve"> 2010)</w:t>
      </w:r>
      <w:r w:rsidR="00E243DA" w:rsidRPr="00B604D1">
        <w:t xml:space="preserve">, což může </w:t>
      </w:r>
      <w:r w:rsidR="009124FE" w:rsidRPr="00B604D1">
        <w:t>poskytnout</w:t>
      </w:r>
      <w:r w:rsidR="00E243DA" w:rsidRPr="00B604D1">
        <w:t xml:space="preserve"> bližší a propracovanější po</w:t>
      </w:r>
      <w:r w:rsidR="00864A61" w:rsidRPr="00B604D1">
        <w:t xml:space="preserve">hled na </w:t>
      </w:r>
      <w:r w:rsidR="00E243DA" w:rsidRPr="00B604D1">
        <w:t xml:space="preserve">strukturu a </w:t>
      </w:r>
      <w:r w:rsidR="00811AD9" w:rsidRPr="00B604D1">
        <w:t>povahu vztahů mezi aktéry</w:t>
      </w:r>
      <w:r w:rsidR="00864A61" w:rsidRPr="00B604D1">
        <w:t xml:space="preserve">, například </w:t>
      </w:r>
      <w:r w:rsidR="009124FE" w:rsidRPr="00B604D1">
        <w:t xml:space="preserve">určení </w:t>
      </w:r>
      <w:r w:rsidR="00E243DA" w:rsidRPr="00B604D1">
        <w:t>silných a slabých vazeb</w:t>
      </w:r>
      <w:r w:rsidR="009124FE" w:rsidRPr="00B604D1">
        <w:t xml:space="preserve"> mezi nimi</w:t>
      </w:r>
      <w:r w:rsidR="00864A61" w:rsidRPr="00B604D1">
        <w:t xml:space="preserve">. Analýzu sítí lze uplatnit při </w:t>
      </w:r>
      <w:r w:rsidR="00E243DA" w:rsidRPr="00B604D1">
        <w:t>popisu</w:t>
      </w:r>
      <w:r w:rsidR="00864A61" w:rsidRPr="00B604D1">
        <w:t xml:space="preserve"> komunikačních a informačních </w:t>
      </w:r>
      <w:r w:rsidR="009124FE" w:rsidRPr="00B604D1">
        <w:t xml:space="preserve">zvyklostí </w:t>
      </w:r>
      <w:r w:rsidR="00864A61" w:rsidRPr="00B604D1">
        <w:t>a dalších vztahů mezi aktéry v rámci sítí.</w:t>
      </w:r>
    </w:p>
    <w:p w14:paraId="4BAFA013" w14:textId="77777777" w:rsidR="00A51370" w:rsidRPr="00B604D1" w:rsidRDefault="00864A61" w:rsidP="00A51370">
      <w:pPr>
        <w:pStyle w:val="Nadpis1"/>
        <w:spacing w:before="480" w:after="0" w:line="264" w:lineRule="auto"/>
        <w:ind w:left="432" w:hanging="432"/>
      </w:pPr>
      <w:bookmarkStart w:id="15" w:name="_Toc376350284"/>
      <w:r w:rsidRPr="00B604D1">
        <w:t>Závěr</w:t>
      </w:r>
    </w:p>
    <w:p w14:paraId="3CDFD715" w14:textId="5355FE63" w:rsidR="00864A61" w:rsidRPr="00B604D1" w:rsidRDefault="009124FE" w:rsidP="00FC1A2A">
      <w:pPr>
        <w:pStyle w:val="textlnku"/>
      </w:pPr>
      <w:r w:rsidRPr="00B604D1">
        <w:t xml:space="preserve">Tři </w:t>
      </w:r>
      <w:r w:rsidR="00864A61" w:rsidRPr="00B604D1">
        <w:t>krok</w:t>
      </w:r>
      <w:r w:rsidRPr="00B604D1">
        <w:t>y</w:t>
      </w:r>
      <w:r w:rsidR="00864A61" w:rsidRPr="00B604D1">
        <w:t xml:space="preserve"> představen</w:t>
      </w:r>
      <w:r w:rsidRPr="00B604D1">
        <w:t>é</w:t>
      </w:r>
      <w:r w:rsidR="00864A61" w:rsidRPr="00B604D1">
        <w:t xml:space="preserve"> v tomto článku představuj</w:t>
      </w:r>
      <w:r w:rsidRPr="00B604D1">
        <w:t>í</w:t>
      </w:r>
      <w:r w:rsidR="00864A61" w:rsidRPr="00B604D1">
        <w:t xml:space="preserve"> úvod do </w:t>
      </w:r>
      <w:r w:rsidR="001320C9" w:rsidRPr="00B604D1">
        <w:t>metody</w:t>
      </w:r>
      <w:r w:rsidR="00864A61" w:rsidRPr="00B604D1">
        <w:t xml:space="preserve"> analýzy aktérů</w:t>
      </w:r>
      <w:r w:rsidRPr="00B604D1">
        <w:t>, která</w:t>
      </w:r>
      <w:r w:rsidR="001320C9" w:rsidRPr="00B604D1">
        <w:t xml:space="preserve"> </w:t>
      </w:r>
      <w:r w:rsidR="00633EF5" w:rsidRPr="00B604D1">
        <w:t xml:space="preserve">zde </w:t>
      </w:r>
      <w:r w:rsidRPr="00B604D1">
        <w:t xml:space="preserve">byla </w:t>
      </w:r>
      <w:r w:rsidR="001320C9" w:rsidRPr="00B604D1">
        <w:t>využit</w:t>
      </w:r>
      <w:r w:rsidRPr="00B604D1">
        <w:t>a</w:t>
      </w:r>
      <w:r w:rsidR="001320C9" w:rsidRPr="00B604D1">
        <w:t xml:space="preserve"> </w:t>
      </w:r>
      <w:r w:rsidRPr="00B604D1">
        <w:t>v </w:t>
      </w:r>
      <w:r w:rsidR="00864A61" w:rsidRPr="00B604D1">
        <w:t>případo</w:t>
      </w:r>
      <w:r w:rsidRPr="00B604D1">
        <w:t>vé</w:t>
      </w:r>
      <w:r w:rsidR="00864A61" w:rsidRPr="00B604D1">
        <w:t xml:space="preserve"> studi</w:t>
      </w:r>
      <w:r w:rsidRPr="00B604D1">
        <w:t>i</w:t>
      </w:r>
      <w:r w:rsidR="00864A61" w:rsidRPr="00B604D1">
        <w:t xml:space="preserve"> regionálního udržitelného rozvoje.</w:t>
      </w:r>
      <w:bookmarkEnd w:id="15"/>
      <w:r w:rsidR="00633EF5" w:rsidRPr="00B604D1">
        <w:t xml:space="preserve"> </w:t>
      </w:r>
      <w:r w:rsidRPr="00B604D1">
        <w:t>Takto s</w:t>
      </w:r>
      <w:r w:rsidR="00864A61" w:rsidRPr="00B604D1">
        <w:t xml:space="preserve">trukturovaný </w:t>
      </w:r>
      <w:r w:rsidR="001320C9" w:rsidRPr="00B604D1">
        <w:t>postup</w:t>
      </w:r>
      <w:r w:rsidR="00864A61" w:rsidRPr="00B604D1">
        <w:t xml:space="preserve"> </w:t>
      </w:r>
      <w:r w:rsidR="001320C9" w:rsidRPr="00B604D1">
        <w:t>v </w:t>
      </w:r>
      <w:r w:rsidR="00864A61" w:rsidRPr="00B604D1">
        <w:t>anal</w:t>
      </w:r>
      <w:r w:rsidR="001320C9" w:rsidRPr="00B604D1">
        <w:t xml:space="preserve">ýze </w:t>
      </w:r>
      <w:r w:rsidR="00864A61" w:rsidRPr="00B604D1">
        <w:t xml:space="preserve">aktérů usnadňuje uplatnění této metody a je důležitý pro dosažení srozumitelných a transparentních výsledků. V praxi je </w:t>
      </w:r>
      <w:r w:rsidR="00633EF5" w:rsidRPr="00B604D1">
        <w:t xml:space="preserve">důležité </w:t>
      </w:r>
      <w:r w:rsidR="00864A61" w:rsidRPr="00B604D1">
        <w:t xml:space="preserve">snažit se </w:t>
      </w:r>
      <w:r w:rsidR="001320C9" w:rsidRPr="00B604D1">
        <w:t>o rovnováhu</w:t>
      </w:r>
      <w:r w:rsidR="00864A61" w:rsidRPr="00B604D1">
        <w:t xml:space="preserve"> mezi </w:t>
      </w:r>
      <w:r w:rsidR="001320C9" w:rsidRPr="00B604D1">
        <w:t xml:space="preserve">požadavky </w:t>
      </w:r>
      <w:r w:rsidR="00D65DCE" w:rsidRPr="00B604D1">
        <w:t>pra</w:t>
      </w:r>
      <w:r w:rsidR="001320C9" w:rsidRPr="00B604D1">
        <w:t>xe</w:t>
      </w:r>
      <w:r w:rsidR="00D65DCE" w:rsidRPr="00B604D1">
        <w:t xml:space="preserve"> </w:t>
      </w:r>
      <w:r w:rsidR="00864A61" w:rsidRPr="00B604D1">
        <w:t xml:space="preserve">a </w:t>
      </w:r>
      <w:r w:rsidR="002C7D1E" w:rsidRPr="00B604D1">
        <w:t>limity</w:t>
      </w:r>
      <w:r w:rsidRPr="00B604D1">
        <w:t xml:space="preserve"> použité metody</w:t>
      </w:r>
      <w:r w:rsidR="002C7D1E" w:rsidRPr="00B604D1">
        <w:t>, jež jsou dány povahou zkoumaných</w:t>
      </w:r>
      <w:r w:rsidR="00864A61" w:rsidRPr="00B604D1">
        <w:t xml:space="preserve"> systémů –</w:t>
      </w:r>
      <w:r w:rsidR="00633EF5" w:rsidRPr="00B604D1">
        <w:t xml:space="preserve"> </w:t>
      </w:r>
      <w:r w:rsidR="00864A61" w:rsidRPr="00B604D1">
        <w:t>něk</w:t>
      </w:r>
      <w:r w:rsidR="00633EF5" w:rsidRPr="00B604D1">
        <w:t>dy</w:t>
      </w:r>
      <w:r w:rsidR="00864A61" w:rsidRPr="00B604D1">
        <w:t xml:space="preserve"> je </w:t>
      </w:r>
      <w:r w:rsidR="00633EF5" w:rsidRPr="00B604D1">
        <w:t xml:space="preserve">však </w:t>
      </w:r>
      <w:r w:rsidR="00864A61" w:rsidRPr="00B604D1">
        <w:t xml:space="preserve">obtížné </w:t>
      </w:r>
      <w:r w:rsidR="00D65DCE" w:rsidRPr="00B604D1">
        <w:t>t</w:t>
      </w:r>
      <w:r w:rsidR="000E62D2" w:rsidRPr="00B604D1">
        <w:t>a</w:t>
      </w:r>
      <w:r w:rsidR="00D65DCE" w:rsidRPr="00B604D1">
        <w:t xml:space="preserve">to </w:t>
      </w:r>
      <w:r w:rsidR="000E62D2" w:rsidRPr="00B604D1">
        <w:t>o</w:t>
      </w:r>
      <w:r w:rsidR="00D65DCE" w:rsidRPr="00B604D1">
        <w:t>meze</w:t>
      </w:r>
      <w:r w:rsidR="000E62D2" w:rsidRPr="00B604D1">
        <w:t>ní</w:t>
      </w:r>
      <w:r w:rsidR="00D65DCE" w:rsidRPr="00B604D1">
        <w:t xml:space="preserve"> rozpoznat</w:t>
      </w:r>
      <w:r w:rsidR="002C7D1E" w:rsidRPr="00B604D1">
        <w:t>. V těchto případech se</w:t>
      </w:r>
      <w:r w:rsidR="00D65DCE" w:rsidRPr="00B604D1">
        <w:t xml:space="preserve"> doporučuje </w:t>
      </w:r>
      <w:r w:rsidR="000E62D2" w:rsidRPr="00B604D1">
        <w:t>zkoumat</w:t>
      </w:r>
      <w:r w:rsidR="00D65DCE" w:rsidRPr="00B604D1">
        <w:t xml:space="preserve"> určit</w:t>
      </w:r>
      <w:r w:rsidR="000E62D2" w:rsidRPr="00B604D1">
        <w:t>ý</w:t>
      </w:r>
      <w:r w:rsidR="00D65DCE" w:rsidRPr="00B604D1">
        <w:t xml:space="preserve"> rozumn</w:t>
      </w:r>
      <w:r w:rsidR="000E62D2" w:rsidRPr="00B604D1">
        <w:t>ý</w:t>
      </w:r>
      <w:r w:rsidR="00D65DCE" w:rsidRPr="00B604D1">
        <w:t xml:space="preserve"> poč</w:t>
      </w:r>
      <w:r w:rsidR="000E62D2" w:rsidRPr="00B604D1">
        <w:t>et</w:t>
      </w:r>
      <w:r w:rsidR="00D65DCE" w:rsidRPr="00B604D1">
        <w:t xml:space="preserve"> klíčových aktérů</w:t>
      </w:r>
      <w:r w:rsidR="002C7D1E" w:rsidRPr="00B604D1">
        <w:t>. N</w:t>
      </w:r>
      <w:r w:rsidR="00D65DCE" w:rsidRPr="00B604D1">
        <w:t xml:space="preserve">avíc i při důkladné analýze aktérů, kde se aktéři </w:t>
      </w:r>
      <w:r w:rsidR="002C7D1E" w:rsidRPr="00B604D1">
        <w:t xml:space="preserve">hodnotí </w:t>
      </w:r>
      <w:r w:rsidR="00D65DCE" w:rsidRPr="00B604D1">
        <w:t xml:space="preserve">pomocí </w:t>
      </w:r>
      <w:r w:rsidR="008B6A28" w:rsidRPr="00B604D1">
        <w:t xml:space="preserve">sady </w:t>
      </w:r>
      <w:r w:rsidR="00633EF5" w:rsidRPr="00B604D1">
        <w:t>proměnných</w:t>
      </w:r>
      <w:r w:rsidR="00D65DCE" w:rsidRPr="00B604D1">
        <w:t xml:space="preserve">, </w:t>
      </w:r>
      <w:r w:rsidR="002C7D1E" w:rsidRPr="00B604D1">
        <w:t xml:space="preserve">a </w:t>
      </w:r>
      <w:r w:rsidR="00D65DCE" w:rsidRPr="00B604D1">
        <w:t>t</w:t>
      </w:r>
      <w:r w:rsidR="008B6A28" w:rsidRPr="00B604D1">
        <w:t>y</w:t>
      </w:r>
      <w:r w:rsidR="00D65DCE" w:rsidRPr="00B604D1">
        <w:t xml:space="preserve">to </w:t>
      </w:r>
      <w:r w:rsidR="008B6A28" w:rsidRPr="00B604D1">
        <w:t xml:space="preserve">charakteristiky a kritéria pro jejich vyhodnocení </w:t>
      </w:r>
      <w:r w:rsidR="002C7D1E" w:rsidRPr="00B604D1">
        <w:t xml:space="preserve">vybírá a definuje </w:t>
      </w:r>
      <w:r w:rsidR="00D65DCE" w:rsidRPr="00B604D1">
        <w:t>skupina</w:t>
      </w:r>
      <w:r w:rsidR="002C7D1E" w:rsidRPr="00B604D1">
        <w:t xml:space="preserve"> lidí,</w:t>
      </w:r>
      <w:r w:rsidR="00D65DCE" w:rsidRPr="00B604D1">
        <w:t xml:space="preserve"> </w:t>
      </w:r>
      <w:r w:rsidR="002C7D1E" w:rsidRPr="00B604D1">
        <w:t xml:space="preserve">může dojít k subjektivním </w:t>
      </w:r>
      <w:r w:rsidR="00D65DCE" w:rsidRPr="00B604D1">
        <w:t>rozhodnutí</w:t>
      </w:r>
      <w:r w:rsidR="002C7D1E" w:rsidRPr="00B604D1">
        <w:t>m a tudíž i výsledk</w:t>
      </w:r>
      <w:r w:rsidR="000E62D2" w:rsidRPr="00B604D1">
        <w:t>y mohou být poněkud zkreslené</w:t>
      </w:r>
      <w:r w:rsidR="00D65DCE" w:rsidRPr="00B604D1">
        <w:t xml:space="preserve">. Konečně je důležité zmínit, že analýza aktérů může </w:t>
      </w:r>
      <w:r w:rsidR="00BC1622" w:rsidRPr="00B604D1">
        <w:t xml:space="preserve">pouze </w:t>
      </w:r>
      <w:r w:rsidR="00D65DCE" w:rsidRPr="00B604D1">
        <w:t xml:space="preserve">pomoci </w:t>
      </w:r>
      <w:r w:rsidR="000E62D2" w:rsidRPr="00B604D1">
        <w:t>vyznat se určitým způsobem v </w:t>
      </w:r>
      <w:r w:rsidR="00D65DCE" w:rsidRPr="00B604D1">
        <w:t>sociální</w:t>
      </w:r>
      <w:r w:rsidR="002C7D1E" w:rsidRPr="00B604D1">
        <w:t>ch</w:t>
      </w:r>
      <w:r w:rsidR="00D65DCE" w:rsidRPr="00B604D1">
        <w:t xml:space="preserve"> (</w:t>
      </w:r>
      <w:proofErr w:type="spellStart"/>
      <w:r w:rsidR="00D65DCE" w:rsidRPr="00B604D1">
        <w:t>socio</w:t>
      </w:r>
      <w:proofErr w:type="spellEnd"/>
      <w:r w:rsidR="00D65DCE" w:rsidRPr="00B604D1">
        <w:t>-environmentální</w:t>
      </w:r>
      <w:r w:rsidR="002C7D1E" w:rsidRPr="00B604D1">
        <w:t>ch) systémech a interakcích</w:t>
      </w:r>
      <w:r w:rsidR="00D65DCE" w:rsidRPr="00B604D1">
        <w:t xml:space="preserve"> – nevede k tvorbě „modelu“.</w:t>
      </w:r>
    </w:p>
    <w:p w14:paraId="724B0303" w14:textId="670CFFB6" w:rsidR="00D65DCE" w:rsidRPr="00B604D1" w:rsidRDefault="00C96EB7" w:rsidP="00FC1A2A">
      <w:pPr>
        <w:pStyle w:val="textlnku"/>
      </w:pPr>
      <w:r w:rsidRPr="00B604D1">
        <w:t>Ta</w:t>
      </w:r>
      <w:r w:rsidR="00D65DCE" w:rsidRPr="00B604D1">
        <w:t xml:space="preserve">to </w:t>
      </w:r>
      <w:r w:rsidRPr="00B604D1">
        <w:t>(již dříve probíraná)</w:t>
      </w:r>
      <w:r w:rsidR="00D65DCE" w:rsidRPr="00B604D1">
        <w:t xml:space="preserve"> </w:t>
      </w:r>
      <w:r w:rsidRPr="00B604D1">
        <w:t>o</w:t>
      </w:r>
      <w:r w:rsidR="00D65DCE" w:rsidRPr="00B604D1">
        <w:t>meze</w:t>
      </w:r>
      <w:r w:rsidRPr="00B604D1">
        <w:t>ní</w:t>
      </w:r>
      <w:r w:rsidR="00D65DCE" w:rsidRPr="00B604D1">
        <w:t xml:space="preserve"> analýzy aktérů jsou zároveň i silnými stránkami</w:t>
      </w:r>
      <w:r w:rsidRPr="00B604D1">
        <w:t xml:space="preserve"> této metody</w:t>
      </w:r>
      <w:r w:rsidR="00D65DCE" w:rsidRPr="00B604D1">
        <w:t xml:space="preserve">, </w:t>
      </w:r>
      <w:r w:rsidRPr="00B604D1">
        <w:t xml:space="preserve">a to </w:t>
      </w:r>
      <w:r w:rsidR="00D65DCE" w:rsidRPr="00B604D1">
        <w:t>především v procesech udržitelného regionálního rozvoje –</w:t>
      </w:r>
      <w:r w:rsidR="00932C89" w:rsidRPr="00B604D1">
        <w:t xml:space="preserve"> </w:t>
      </w:r>
      <w:r w:rsidR="00D65DCE" w:rsidRPr="00B604D1">
        <w:t xml:space="preserve">tím </w:t>
      </w:r>
      <w:r w:rsidR="00932C89" w:rsidRPr="00B604D1">
        <w:t xml:space="preserve">totiž </w:t>
      </w:r>
      <w:r w:rsidR="00D65DCE" w:rsidRPr="00B604D1">
        <w:t>vychází najevo</w:t>
      </w:r>
      <w:r w:rsidR="00932C89" w:rsidRPr="00B604D1">
        <w:t>, jak je</w:t>
      </w:r>
      <w:r w:rsidR="00D65DCE" w:rsidRPr="00B604D1">
        <w:t xml:space="preserve"> </w:t>
      </w:r>
      <w:r w:rsidR="00932C89" w:rsidRPr="00B604D1">
        <w:t xml:space="preserve">důležité zkoumat případy z pohledu </w:t>
      </w:r>
      <w:r w:rsidR="00D65DCE" w:rsidRPr="00B604D1">
        <w:t xml:space="preserve">aktérů </w:t>
      </w:r>
      <w:r w:rsidRPr="00B604D1">
        <w:t xml:space="preserve">a </w:t>
      </w:r>
      <w:r w:rsidR="00D65DCE" w:rsidRPr="00B604D1">
        <w:t xml:space="preserve">jejich </w:t>
      </w:r>
      <w:r w:rsidR="00932C89" w:rsidRPr="00B604D1">
        <w:t xml:space="preserve">možností, </w:t>
      </w:r>
      <w:r w:rsidR="00D65DCE" w:rsidRPr="00B604D1">
        <w:t xml:space="preserve">prostředků, </w:t>
      </w:r>
      <w:r w:rsidRPr="00B604D1">
        <w:t xml:space="preserve">vlivu, </w:t>
      </w:r>
      <w:r w:rsidR="00D65DCE" w:rsidRPr="00B604D1">
        <w:t xml:space="preserve">záměrů a dalších charakteristik. </w:t>
      </w:r>
      <w:r w:rsidR="00932C89" w:rsidRPr="00B604D1">
        <w:t xml:space="preserve">Společenští aktéři </w:t>
      </w:r>
      <w:r w:rsidR="00D65DCE" w:rsidRPr="00B604D1">
        <w:t>ovl</w:t>
      </w:r>
      <w:r w:rsidRPr="00B604D1">
        <w:t>ivňují</w:t>
      </w:r>
      <w:r w:rsidR="00D65DCE" w:rsidRPr="00B604D1">
        <w:t xml:space="preserve"> </w:t>
      </w:r>
      <w:r w:rsidR="00932C89" w:rsidRPr="00B604D1">
        <w:t xml:space="preserve">procesy společenské změny </w:t>
      </w:r>
      <w:r w:rsidR="00D65DCE" w:rsidRPr="00B604D1">
        <w:t xml:space="preserve">a </w:t>
      </w:r>
      <w:r w:rsidR="00932C89" w:rsidRPr="00B604D1">
        <w:t xml:space="preserve">jsou to </w:t>
      </w:r>
      <w:r w:rsidR="00D65DCE" w:rsidRPr="00B604D1">
        <w:t>právě oni</w:t>
      </w:r>
      <w:r w:rsidR="00932C89" w:rsidRPr="00B604D1">
        <w:t>, kdo</w:t>
      </w:r>
      <w:r w:rsidR="00D65DCE" w:rsidRPr="00B604D1">
        <w:t xml:space="preserve"> nakonec </w:t>
      </w:r>
      <w:r w:rsidR="00932C89" w:rsidRPr="00B604D1">
        <w:t xml:space="preserve">ve vzájemných interakcích </w:t>
      </w:r>
      <w:r w:rsidR="00D65DCE" w:rsidRPr="00B604D1">
        <w:t xml:space="preserve">rozhodují. </w:t>
      </w:r>
      <w:r w:rsidR="00932C89" w:rsidRPr="00B604D1">
        <w:t>Pokud tedy chceme získat informace pro udržitelná řešení v praxi, je třeba zkoumat k</w:t>
      </w:r>
      <w:r w:rsidR="00D65DCE" w:rsidRPr="00B604D1">
        <w:t xml:space="preserve">onstelace aktérů </w:t>
      </w:r>
      <w:r w:rsidR="00F462ED" w:rsidRPr="00B604D1">
        <w:t>a jejich vztahy</w:t>
      </w:r>
      <w:r w:rsidR="00932C89" w:rsidRPr="00B604D1">
        <w:t>; zde představená metoda</w:t>
      </w:r>
      <w:r w:rsidR="00D65DCE" w:rsidRPr="00B604D1">
        <w:t xml:space="preserve"> analýzy aktérů</w:t>
      </w:r>
      <w:r w:rsidR="00932C89" w:rsidRPr="00B604D1">
        <w:t xml:space="preserve"> k tomu nabízí potřebné nástroje</w:t>
      </w:r>
      <w:r w:rsidR="00D65DCE" w:rsidRPr="00B604D1">
        <w:t>.</w:t>
      </w:r>
    </w:p>
    <w:p w14:paraId="42BF87BF" w14:textId="6EAABAE2" w:rsidR="003844C0" w:rsidRPr="00B604D1" w:rsidRDefault="002B3B8F" w:rsidP="00B74DAC">
      <w:pPr>
        <w:pStyle w:val="textlnku"/>
      </w:pPr>
      <w:r w:rsidRPr="00B604D1">
        <w:t>Tento článek</w:t>
      </w:r>
      <w:r w:rsidR="00B74DAC" w:rsidRPr="00B604D1">
        <w:t xml:space="preserve"> </w:t>
      </w:r>
      <w:r w:rsidR="00932C89" w:rsidRPr="00B604D1">
        <w:t>ukazuje</w:t>
      </w:r>
      <w:r w:rsidR="00B74DAC" w:rsidRPr="00B604D1">
        <w:t xml:space="preserve"> </w:t>
      </w:r>
      <w:r w:rsidR="004F3DE0" w:rsidRPr="00B604D1">
        <w:t xml:space="preserve">využití </w:t>
      </w:r>
      <w:r w:rsidR="00932C89" w:rsidRPr="00B604D1">
        <w:t xml:space="preserve">metody </w:t>
      </w:r>
      <w:r w:rsidR="00B74DAC" w:rsidRPr="00B604D1">
        <w:t>v</w:t>
      </w:r>
      <w:r w:rsidR="00932C89" w:rsidRPr="00B604D1">
        <w:t>e</w:t>
      </w:r>
      <w:r w:rsidR="00B74DAC" w:rsidRPr="00B604D1">
        <w:t xml:space="preserve"> výzkum</w:t>
      </w:r>
      <w:r w:rsidR="004F3DE0" w:rsidRPr="00B604D1">
        <w:t>u</w:t>
      </w:r>
      <w:r w:rsidR="00B74DAC" w:rsidRPr="00B604D1">
        <w:t xml:space="preserve"> regionálního udržitelného rozvoje</w:t>
      </w:r>
      <w:r w:rsidR="00932C89" w:rsidRPr="00B604D1">
        <w:t>;</w:t>
      </w:r>
      <w:r w:rsidR="00B74DAC" w:rsidRPr="00B604D1">
        <w:t xml:space="preserve"> obsahuje též případov</w:t>
      </w:r>
      <w:r w:rsidR="00932C89" w:rsidRPr="00B604D1">
        <w:t>ou</w:t>
      </w:r>
      <w:r w:rsidR="00B74DAC" w:rsidRPr="00B604D1">
        <w:t xml:space="preserve"> studi</w:t>
      </w:r>
      <w:r w:rsidR="00932C89" w:rsidRPr="00B604D1">
        <w:t>i</w:t>
      </w:r>
      <w:r w:rsidR="00B74DAC" w:rsidRPr="00B604D1">
        <w:t xml:space="preserve"> těžb</w:t>
      </w:r>
      <w:r w:rsidR="00932C89" w:rsidRPr="00B604D1">
        <w:t>y</w:t>
      </w:r>
      <w:r w:rsidR="00B74DAC" w:rsidRPr="00B604D1">
        <w:t xml:space="preserve"> nerostných surovin v Krušnohoří. Možná spojenectví, strategické zájmy a ochota spolupracovat </w:t>
      </w:r>
      <w:r w:rsidR="00932C89" w:rsidRPr="00B604D1">
        <w:t xml:space="preserve">jsou charakteristiky aktérů, které byly </w:t>
      </w:r>
      <w:r w:rsidR="00B74DAC" w:rsidRPr="00B604D1">
        <w:t>v</w:t>
      </w:r>
      <w:r w:rsidR="004F3DE0" w:rsidRPr="00B604D1">
        <w:t> </w:t>
      </w:r>
      <w:r w:rsidR="00B74DAC" w:rsidRPr="00B604D1">
        <w:t xml:space="preserve">rámci </w:t>
      </w:r>
      <w:r w:rsidR="00B74DAC" w:rsidRPr="00B604D1">
        <w:lastRenderedPageBreak/>
        <w:t xml:space="preserve">této případové studie </w:t>
      </w:r>
      <w:r w:rsidR="00932C89" w:rsidRPr="00B604D1">
        <w:t>zpracovány</w:t>
      </w:r>
      <w:r w:rsidR="00B74DAC" w:rsidRPr="00B604D1">
        <w:t xml:space="preserve"> </w:t>
      </w:r>
      <w:r w:rsidR="00633EF5" w:rsidRPr="00B604D1">
        <w:t>do podoby</w:t>
      </w:r>
      <w:r w:rsidR="007368B0" w:rsidRPr="00B604D1">
        <w:t xml:space="preserve"> jejich </w:t>
      </w:r>
      <w:r w:rsidR="00B74DAC" w:rsidRPr="00B604D1">
        <w:t>profil</w:t>
      </w:r>
      <w:r w:rsidR="00633EF5" w:rsidRPr="00B604D1">
        <w:t>ů</w:t>
      </w:r>
      <w:r w:rsidR="007368B0" w:rsidRPr="00B604D1">
        <w:t xml:space="preserve">; ty </w:t>
      </w:r>
      <w:r w:rsidR="004F3DE0" w:rsidRPr="00B604D1">
        <w:t xml:space="preserve">byly posléze vyhodnoceny </w:t>
      </w:r>
      <w:r w:rsidR="007368B0" w:rsidRPr="00B604D1">
        <w:t xml:space="preserve">a interpretovány pro </w:t>
      </w:r>
      <w:r w:rsidR="00B74DAC" w:rsidRPr="00B604D1">
        <w:t>návrh viz</w:t>
      </w:r>
      <w:r w:rsidR="007368B0" w:rsidRPr="00B604D1">
        <w:t>e a</w:t>
      </w:r>
      <w:r w:rsidR="00B74DAC" w:rsidRPr="00B604D1">
        <w:t xml:space="preserve"> plánu </w:t>
      </w:r>
      <w:r w:rsidR="007368B0" w:rsidRPr="00B604D1">
        <w:t xml:space="preserve">rozvoje </w:t>
      </w:r>
      <w:r w:rsidR="00B74DAC" w:rsidRPr="00B604D1">
        <w:t>Krušnohoří, jehož součástí byla SWOT analýza.</w:t>
      </w:r>
      <w:r w:rsidR="00A51370" w:rsidRPr="00B604D1">
        <w:t xml:space="preserve"> </w:t>
      </w:r>
      <w:r w:rsidR="003844C0" w:rsidRPr="00B604D1">
        <w:t>Tyto výsledky byly prezentovány na veřejnosti. Z</w:t>
      </w:r>
      <w:r w:rsidR="00B014D2" w:rsidRPr="00B604D1">
        <w:t> diskuse mezi výzkumným týmem (jehož součástí byli studenti) a dalšími účastníky</w:t>
      </w:r>
      <w:r w:rsidR="003844C0" w:rsidRPr="00B604D1">
        <w:t xml:space="preserve"> </w:t>
      </w:r>
      <w:r w:rsidR="00B014D2" w:rsidRPr="00B604D1">
        <w:t xml:space="preserve">veřejné debaty </w:t>
      </w:r>
      <w:r w:rsidR="003844C0" w:rsidRPr="00B604D1">
        <w:t>vyplynulo, že udržitelný regionální rozvoj závisí na zájmech a prostředcích růz</w:t>
      </w:r>
      <w:r w:rsidR="00B014D2" w:rsidRPr="00B604D1">
        <w:t>ných aktérů a že v daném regionu</w:t>
      </w:r>
      <w:r w:rsidR="003844C0" w:rsidRPr="00B604D1">
        <w:t xml:space="preserve"> existují různé druhy znalost</w:t>
      </w:r>
      <w:r w:rsidR="00B014D2" w:rsidRPr="00B604D1">
        <w:t>í a různé</w:t>
      </w:r>
      <w:r w:rsidR="003844C0" w:rsidRPr="00B604D1">
        <w:t xml:space="preserve"> </w:t>
      </w:r>
      <w:r w:rsidR="00B014D2" w:rsidRPr="00B604D1">
        <w:t xml:space="preserve">způsoby </w:t>
      </w:r>
      <w:r w:rsidR="007368B0" w:rsidRPr="00B604D1">
        <w:t xml:space="preserve">chápání </w:t>
      </w:r>
      <w:r w:rsidR="00B014D2" w:rsidRPr="00B604D1">
        <w:t xml:space="preserve">společenských </w:t>
      </w:r>
      <w:r w:rsidR="003844C0" w:rsidRPr="00B604D1">
        <w:t xml:space="preserve">systémů. Ke zvládnutí </w:t>
      </w:r>
      <w:r w:rsidR="00B014D2" w:rsidRPr="00B604D1">
        <w:t>postupu směrem</w:t>
      </w:r>
      <w:r w:rsidR="003844C0" w:rsidRPr="00B604D1">
        <w:t xml:space="preserve"> k udržitelnosti, je</w:t>
      </w:r>
      <w:r w:rsidR="00B014D2" w:rsidRPr="00B604D1">
        <w:t>n</w:t>
      </w:r>
      <w:r w:rsidR="003844C0" w:rsidRPr="00B604D1">
        <w:t xml:space="preserve">ž </w:t>
      </w:r>
      <w:r w:rsidR="00B014D2" w:rsidRPr="00B604D1">
        <w:t xml:space="preserve">by </w:t>
      </w:r>
      <w:r w:rsidR="003844C0" w:rsidRPr="00B604D1">
        <w:t>„vyhov</w:t>
      </w:r>
      <w:r w:rsidR="00B014D2" w:rsidRPr="00B604D1">
        <w:t>oval</w:t>
      </w:r>
      <w:r w:rsidR="003844C0" w:rsidRPr="00B604D1">
        <w:t xml:space="preserve">“ místním požadavkům, jsou důležití </w:t>
      </w:r>
      <w:r w:rsidR="00B014D2" w:rsidRPr="00B604D1">
        <w:t xml:space="preserve">všichni </w:t>
      </w:r>
      <w:r w:rsidR="003844C0" w:rsidRPr="00B604D1">
        <w:t>jednotliví aktéři a jejich rozhodnutí</w:t>
      </w:r>
      <w:r w:rsidR="00B014D2" w:rsidRPr="00B604D1">
        <w:t>;</w:t>
      </w:r>
      <w:r w:rsidR="003844C0" w:rsidRPr="00B604D1">
        <w:t xml:space="preserve"> zároveň </w:t>
      </w:r>
      <w:r w:rsidR="00B014D2" w:rsidRPr="00B604D1">
        <w:t xml:space="preserve">má význam sledovat </w:t>
      </w:r>
      <w:r w:rsidR="003844C0" w:rsidRPr="00B604D1">
        <w:t>i dialog mezi</w:t>
      </w:r>
      <w:r w:rsidR="00B014D2" w:rsidRPr="00B604D1">
        <w:t xml:space="preserve"> nimi</w:t>
      </w:r>
      <w:r w:rsidR="003844C0" w:rsidRPr="00B604D1">
        <w:t>. Krušnohorská případová studie určila relevantní aktéry a strategické možnosti regionálního udržitelného rozvoje pomocí upl</w:t>
      </w:r>
      <w:r w:rsidR="00B014D2" w:rsidRPr="00B604D1">
        <w:t xml:space="preserve">atnění systematického přístupu v rámci analýzy </w:t>
      </w:r>
      <w:r w:rsidR="003844C0" w:rsidRPr="00B604D1">
        <w:t>aktérů.</w:t>
      </w:r>
    </w:p>
    <w:p w14:paraId="48C77564" w14:textId="76EC6FF4" w:rsidR="003844C0" w:rsidRPr="00B604D1" w:rsidRDefault="0040356A" w:rsidP="00FC1A2A">
      <w:pPr>
        <w:pStyle w:val="textlnku"/>
      </w:pPr>
      <w:r w:rsidRPr="00B604D1">
        <w:t xml:space="preserve">Analýza aktérů může být </w:t>
      </w:r>
      <w:r w:rsidR="00B014D2" w:rsidRPr="00B604D1">
        <w:t xml:space="preserve">ovšem také </w:t>
      </w:r>
      <w:r w:rsidRPr="00B604D1">
        <w:t xml:space="preserve">cenným nástrojem </w:t>
      </w:r>
      <w:r w:rsidR="00B014D2" w:rsidRPr="00B604D1">
        <w:t xml:space="preserve">v oblasti teoretické, a to </w:t>
      </w:r>
      <w:r w:rsidRPr="00B604D1">
        <w:t>pro (transdisciplinární) výzkumné proje</w:t>
      </w:r>
      <w:r w:rsidR="00B014D2" w:rsidRPr="00B604D1">
        <w:t>kty a případové studie, např. ve vědách</w:t>
      </w:r>
      <w:r w:rsidRPr="00B604D1">
        <w:t xml:space="preserve"> o udržitelnosti</w:t>
      </w:r>
      <w:r w:rsidR="00B014D2" w:rsidRPr="00B604D1">
        <w:t>; její postupy pak</w:t>
      </w:r>
      <w:r w:rsidRPr="00B604D1">
        <w:t xml:space="preserve"> lze aplikovat flexibilně a uzpůsobovat konkrétním případům. P</w:t>
      </w:r>
      <w:r w:rsidR="00B014D2" w:rsidRPr="00B604D1">
        <w:t>roto</w:t>
      </w:r>
      <w:r w:rsidRPr="00B604D1">
        <w:t xml:space="preserve"> je nutno </w:t>
      </w:r>
      <w:r w:rsidR="007368B0" w:rsidRPr="00B604D1">
        <w:t xml:space="preserve">tuto metodu a její </w:t>
      </w:r>
      <w:r w:rsidR="00B014D2" w:rsidRPr="00B604D1">
        <w:t>zvláštnosti</w:t>
      </w:r>
      <w:r w:rsidR="007368B0" w:rsidRPr="00B604D1">
        <w:t xml:space="preserve"> </w:t>
      </w:r>
      <w:r w:rsidRPr="00B604D1">
        <w:t xml:space="preserve">dále </w:t>
      </w:r>
      <w:r w:rsidR="007368B0" w:rsidRPr="00B604D1">
        <w:t>reflektovat i z tohoto hlediska</w:t>
      </w:r>
      <w:r w:rsidRPr="00B604D1">
        <w:t>.</w:t>
      </w:r>
    </w:p>
    <w:p w14:paraId="26EF505A" w14:textId="77777777" w:rsidR="0095634B" w:rsidRPr="00B604D1" w:rsidRDefault="0040356A" w:rsidP="0095634B">
      <w:pPr>
        <w:pStyle w:val="Nadpis1"/>
        <w:spacing w:before="480" w:after="0" w:line="264" w:lineRule="auto"/>
      </w:pPr>
      <w:r w:rsidRPr="00B604D1">
        <w:t>Poděkování</w:t>
      </w:r>
    </w:p>
    <w:p w14:paraId="3C7C526F" w14:textId="018A6312" w:rsidR="001925F2" w:rsidRPr="00B604D1" w:rsidRDefault="00447E4E" w:rsidP="0040356A">
      <w:pPr>
        <w:pStyle w:val="textlnku"/>
      </w:pPr>
      <w:r w:rsidRPr="00B604D1">
        <w:t>Článek byl zpracován v rámci projektu TD020120 „Studium a podpora procesů participativní tvorby regionálních strategií udržitelného rozvoje území s využitím metody analýzy aktérů“, podpořeného Technologickou agenturou ČR v letech 2014–2015.</w:t>
      </w:r>
    </w:p>
    <w:p w14:paraId="48281896" w14:textId="77777777" w:rsidR="00A51370" w:rsidRPr="00B604D1" w:rsidRDefault="0040356A" w:rsidP="0095634B">
      <w:pPr>
        <w:pStyle w:val="Nadpis1"/>
        <w:spacing w:before="480" w:after="0" w:line="264" w:lineRule="auto"/>
      </w:pPr>
      <w:r w:rsidRPr="00B604D1">
        <w:t>Literatura</w:t>
      </w:r>
    </w:p>
    <w:p w14:paraId="454404FD" w14:textId="77777777" w:rsidR="00FC1A2A" w:rsidRPr="00B604D1" w:rsidRDefault="00FC1A2A" w:rsidP="00FC1A2A">
      <w:pPr>
        <w:pStyle w:val="literatura"/>
        <w:rPr>
          <w:lang w:val="en-GB" w:eastAsia="cs-CZ"/>
        </w:rPr>
      </w:pPr>
      <w:r w:rsidRPr="00B604D1">
        <w:rPr>
          <w:lang w:val="en-GB" w:eastAsia="cs-CZ"/>
        </w:rPr>
        <w:t xml:space="preserve">AA1000 Stakeholder Engagement Standard 2011. Final Exposure Draft. </w:t>
      </w:r>
      <w:proofErr w:type="spellStart"/>
      <w:r w:rsidRPr="00B604D1">
        <w:rPr>
          <w:lang w:val="en-GB" w:eastAsia="cs-CZ"/>
        </w:rPr>
        <w:t>AccountAbility</w:t>
      </w:r>
      <w:proofErr w:type="spellEnd"/>
      <w:r w:rsidRPr="00B604D1">
        <w:rPr>
          <w:lang w:val="en-GB" w:eastAsia="cs-CZ"/>
        </w:rPr>
        <w:t xml:space="preserve"> (2011</w:t>
      </w:r>
      <w:r w:rsidR="0040356A" w:rsidRPr="00B604D1">
        <w:rPr>
          <w:lang w:val="en-GB" w:eastAsia="cs-CZ"/>
        </w:rPr>
        <w:t>)</w:t>
      </w:r>
      <w:r w:rsidRPr="00B604D1">
        <w:rPr>
          <w:lang w:val="en-GB" w:eastAsia="cs-CZ"/>
        </w:rPr>
        <w:t xml:space="preserve">: AA1000SES Technical Committee 2011. </w:t>
      </w:r>
      <w:proofErr w:type="spellStart"/>
      <w:r w:rsidR="00430CCF" w:rsidRPr="00B604D1">
        <w:rPr>
          <w:lang w:val="en-GB" w:eastAsia="cs-CZ"/>
        </w:rPr>
        <w:t>Staženo</w:t>
      </w:r>
      <w:proofErr w:type="spellEnd"/>
      <w:r w:rsidR="00430CCF" w:rsidRPr="00B604D1">
        <w:rPr>
          <w:lang w:val="en-GB" w:eastAsia="cs-CZ"/>
        </w:rPr>
        <w:t xml:space="preserve"> z</w:t>
      </w:r>
      <w:r w:rsidRPr="00B604D1">
        <w:rPr>
          <w:lang w:val="en-GB" w:eastAsia="cs-CZ"/>
        </w:rPr>
        <w:t xml:space="preserve"> </w:t>
      </w:r>
      <w:hyperlink r:id="rId12" w:history="1">
        <w:r w:rsidRPr="00B604D1">
          <w:rPr>
            <w:rStyle w:val="Hypertextovodkaz"/>
            <w:lang w:val="en-GB" w:eastAsia="cs-CZ"/>
          </w:rPr>
          <w:t>http://www.accountability.org/images/content/5/4/542/AA1000SES%202010%20PRINT.pdf</w:t>
        </w:r>
      </w:hyperlink>
      <w:r w:rsidRPr="00B604D1">
        <w:rPr>
          <w:lang w:val="en-GB" w:eastAsia="cs-CZ"/>
        </w:rPr>
        <w:t xml:space="preserve"> </w:t>
      </w:r>
    </w:p>
    <w:p w14:paraId="5D803739" w14:textId="77777777" w:rsidR="00FC1A2A" w:rsidRPr="00B604D1" w:rsidRDefault="00FC1A2A" w:rsidP="00FC1A2A">
      <w:pPr>
        <w:pStyle w:val="literatura"/>
        <w:rPr>
          <w:lang w:val="en-GB" w:eastAsia="cs-CZ"/>
        </w:rPr>
      </w:pPr>
      <w:r w:rsidRPr="00B604D1">
        <w:rPr>
          <w:lang w:val="en-GB" w:eastAsia="cs-CZ"/>
        </w:rPr>
        <w:t>Ackermann, F.,</w:t>
      </w:r>
      <w:r w:rsidR="00430CCF" w:rsidRPr="00B604D1">
        <w:rPr>
          <w:lang w:val="en-GB" w:eastAsia="cs-CZ"/>
        </w:rPr>
        <w:t xml:space="preserve"> </w:t>
      </w:r>
      <w:proofErr w:type="gramStart"/>
      <w:r w:rsidR="00430CCF" w:rsidRPr="00B604D1">
        <w:rPr>
          <w:lang w:val="en-GB" w:eastAsia="cs-CZ"/>
        </w:rPr>
        <w:t>a</w:t>
      </w:r>
      <w:proofErr w:type="gramEnd"/>
      <w:r w:rsidR="00430CCF" w:rsidRPr="00B604D1">
        <w:rPr>
          <w:lang w:val="en-GB" w:eastAsia="cs-CZ"/>
        </w:rPr>
        <w:t xml:space="preserve"> </w:t>
      </w:r>
      <w:r w:rsidRPr="00B604D1">
        <w:rPr>
          <w:lang w:val="en-GB" w:eastAsia="cs-CZ"/>
        </w:rPr>
        <w:t xml:space="preserve">Eden, C. (1998). </w:t>
      </w:r>
      <w:r w:rsidRPr="00B604D1">
        <w:rPr>
          <w:i/>
          <w:iCs/>
          <w:lang w:val="en-GB" w:eastAsia="cs-CZ"/>
        </w:rPr>
        <w:t>Making Strategy: The Journey of Strategic Management. Sage Publications, London</w:t>
      </w:r>
      <w:r w:rsidRPr="00B604D1">
        <w:rPr>
          <w:lang w:val="en-GB" w:eastAsia="cs-CZ"/>
        </w:rPr>
        <w:t>. London: Sage Publications.</w:t>
      </w:r>
    </w:p>
    <w:p w14:paraId="1AD37354" w14:textId="77777777" w:rsidR="00FC1A2A" w:rsidRPr="00B604D1" w:rsidRDefault="00FC1A2A" w:rsidP="00FC1A2A">
      <w:pPr>
        <w:pStyle w:val="literatura"/>
        <w:rPr>
          <w:lang w:val="en-GB" w:eastAsia="cs-CZ"/>
        </w:rPr>
      </w:pPr>
      <w:r w:rsidRPr="00B604D1">
        <w:rPr>
          <w:lang w:val="en-GB" w:eastAsia="cs-CZ"/>
        </w:rPr>
        <w:t>Ackermann, F.,</w:t>
      </w:r>
      <w:r w:rsidR="00430CCF" w:rsidRPr="00B604D1">
        <w:rPr>
          <w:lang w:val="en-GB" w:eastAsia="cs-CZ"/>
        </w:rPr>
        <w:t xml:space="preserve"> </w:t>
      </w:r>
      <w:proofErr w:type="gramStart"/>
      <w:r w:rsidR="00430CCF" w:rsidRPr="00B604D1">
        <w:rPr>
          <w:lang w:val="en-GB" w:eastAsia="cs-CZ"/>
        </w:rPr>
        <w:t>a</w:t>
      </w:r>
      <w:proofErr w:type="gramEnd"/>
      <w:r w:rsidR="00430CCF" w:rsidRPr="00B604D1">
        <w:rPr>
          <w:lang w:val="en-GB" w:eastAsia="cs-CZ"/>
        </w:rPr>
        <w:t xml:space="preserve"> </w:t>
      </w:r>
      <w:r w:rsidRPr="00B604D1">
        <w:rPr>
          <w:lang w:val="en-GB" w:eastAsia="cs-CZ"/>
        </w:rPr>
        <w:t xml:space="preserve">Eden, C. (2003). </w:t>
      </w:r>
      <w:r w:rsidRPr="00B604D1">
        <w:rPr>
          <w:i/>
          <w:iCs/>
          <w:lang w:val="en-GB" w:eastAsia="cs-CZ"/>
        </w:rPr>
        <w:t>Powerful and Interested Stakeholders Matter: Their Identification and Management. Management Science Working Paper No. 2.</w:t>
      </w:r>
    </w:p>
    <w:p w14:paraId="3CFC2D64" w14:textId="77777777" w:rsidR="00FC1A2A" w:rsidRPr="00B604D1" w:rsidRDefault="00FC1A2A" w:rsidP="00FC1A2A">
      <w:pPr>
        <w:pStyle w:val="literatura"/>
        <w:rPr>
          <w:lang w:val="en-GB" w:eastAsia="cs-CZ"/>
        </w:rPr>
      </w:pPr>
      <w:proofErr w:type="spellStart"/>
      <w:r w:rsidRPr="00B604D1">
        <w:rPr>
          <w:lang w:val="en-GB" w:eastAsia="cs-CZ"/>
        </w:rPr>
        <w:t>Borgatti</w:t>
      </w:r>
      <w:proofErr w:type="spellEnd"/>
      <w:r w:rsidRPr="00B604D1">
        <w:rPr>
          <w:lang w:val="en-GB" w:eastAsia="cs-CZ"/>
        </w:rPr>
        <w:t>, S. P., Everett, M. G.,</w:t>
      </w:r>
      <w:r w:rsidR="00430CCF" w:rsidRPr="00B604D1">
        <w:rPr>
          <w:lang w:val="en-GB" w:eastAsia="cs-CZ"/>
        </w:rPr>
        <w:t xml:space="preserve"> a </w:t>
      </w:r>
      <w:r w:rsidRPr="00B604D1">
        <w:rPr>
          <w:lang w:val="en-GB" w:eastAsia="cs-CZ"/>
        </w:rPr>
        <w:t xml:space="preserve">Freeman, L.C., (2002). </w:t>
      </w:r>
      <w:proofErr w:type="spellStart"/>
      <w:r w:rsidRPr="00B604D1">
        <w:rPr>
          <w:i/>
          <w:iCs/>
          <w:lang w:val="en-GB" w:eastAsia="cs-CZ"/>
        </w:rPr>
        <w:t>Ucinet</w:t>
      </w:r>
      <w:proofErr w:type="spellEnd"/>
      <w:r w:rsidRPr="00B604D1">
        <w:rPr>
          <w:i/>
          <w:iCs/>
          <w:lang w:val="en-GB" w:eastAsia="cs-CZ"/>
        </w:rPr>
        <w:t xml:space="preserve"> for Windows: Software for Social Network Analysis</w:t>
      </w:r>
      <w:r w:rsidRPr="00B604D1">
        <w:rPr>
          <w:lang w:val="en-GB" w:eastAsia="cs-CZ"/>
        </w:rPr>
        <w:t>. Harvard, MA: Analytic Technologies.</w:t>
      </w:r>
    </w:p>
    <w:p w14:paraId="316620EF" w14:textId="77777777" w:rsidR="00FC1A2A" w:rsidRPr="00B604D1" w:rsidRDefault="00FC1A2A" w:rsidP="00FC1A2A">
      <w:pPr>
        <w:pStyle w:val="literatura"/>
        <w:rPr>
          <w:lang w:val="en-GB" w:eastAsia="cs-CZ"/>
        </w:rPr>
      </w:pPr>
      <w:proofErr w:type="spellStart"/>
      <w:r w:rsidRPr="00B604D1">
        <w:rPr>
          <w:lang w:val="en-GB" w:eastAsia="cs-CZ"/>
        </w:rPr>
        <w:t>Brugha</w:t>
      </w:r>
      <w:proofErr w:type="spellEnd"/>
      <w:r w:rsidRPr="00B604D1">
        <w:rPr>
          <w:lang w:val="en-GB" w:eastAsia="cs-CZ"/>
        </w:rPr>
        <w:t>, R.,</w:t>
      </w:r>
      <w:r w:rsidR="00430CCF" w:rsidRPr="00B604D1">
        <w:rPr>
          <w:lang w:val="en-GB" w:eastAsia="cs-CZ"/>
        </w:rPr>
        <w:t xml:space="preserve"> a </w:t>
      </w:r>
      <w:proofErr w:type="spellStart"/>
      <w:r w:rsidRPr="00B604D1">
        <w:rPr>
          <w:lang w:val="en-GB" w:eastAsia="cs-CZ"/>
        </w:rPr>
        <w:t>Varvasovszky</w:t>
      </w:r>
      <w:proofErr w:type="spellEnd"/>
      <w:r w:rsidRPr="00B604D1">
        <w:rPr>
          <w:lang w:val="en-GB" w:eastAsia="cs-CZ"/>
        </w:rPr>
        <w:t xml:space="preserve">, Z. (2000). Stakeholder Analysis: a Review. </w:t>
      </w:r>
      <w:r w:rsidRPr="00B604D1">
        <w:rPr>
          <w:i/>
          <w:iCs/>
          <w:lang w:val="en-GB" w:eastAsia="cs-CZ"/>
        </w:rPr>
        <w:t xml:space="preserve">Health Policy Planning, </w:t>
      </w:r>
      <w:r w:rsidRPr="00B604D1">
        <w:rPr>
          <w:lang w:val="en-GB" w:eastAsia="cs-CZ"/>
        </w:rPr>
        <w:t>15(3), 239-246. pmid:11012397</w:t>
      </w:r>
    </w:p>
    <w:p w14:paraId="360A2EDE" w14:textId="77777777" w:rsidR="00FC1A2A" w:rsidRPr="00B604D1" w:rsidRDefault="00FC1A2A" w:rsidP="00FC1A2A">
      <w:pPr>
        <w:pStyle w:val="literatura"/>
        <w:rPr>
          <w:lang w:val="en-GB" w:eastAsia="cs-CZ"/>
        </w:rPr>
      </w:pPr>
      <w:r w:rsidRPr="00B604D1">
        <w:rPr>
          <w:lang w:val="en-GB" w:eastAsia="cs-CZ"/>
        </w:rPr>
        <w:t xml:space="preserve">Clark, W. (2001). Research Systems for a Transition </w:t>
      </w:r>
      <w:proofErr w:type="gramStart"/>
      <w:r w:rsidRPr="00B604D1">
        <w:rPr>
          <w:lang w:val="en-GB" w:eastAsia="cs-CZ"/>
        </w:rPr>
        <w:t>Toward</w:t>
      </w:r>
      <w:proofErr w:type="gramEnd"/>
      <w:r w:rsidRPr="00B604D1">
        <w:rPr>
          <w:lang w:val="en-GB" w:eastAsia="cs-CZ"/>
        </w:rPr>
        <w:t xml:space="preserve"> Sustainability. </w:t>
      </w:r>
      <w:r w:rsidRPr="00B604D1">
        <w:rPr>
          <w:i/>
          <w:iCs/>
          <w:lang w:val="en-GB" w:eastAsia="cs-CZ"/>
        </w:rPr>
        <w:t xml:space="preserve">GAIA. Bd., </w:t>
      </w:r>
      <w:r w:rsidRPr="00B604D1">
        <w:rPr>
          <w:lang w:val="en-GB" w:eastAsia="cs-CZ"/>
        </w:rPr>
        <w:t>10(4), 264-266.</w:t>
      </w:r>
    </w:p>
    <w:p w14:paraId="3FB4BD69" w14:textId="77777777" w:rsidR="00FC1A2A" w:rsidRPr="00B604D1" w:rsidRDefault="00FC1A2A" w:rsidP="00FC1A2A">
      <w:pPr>
        <w:pStyle w:val="literatura"/>
        <w:rPr>
          <w:lang w:val="en-GB" w:eastAsia="cs-CZ"/>
        </w:rPr>
      </w:pPr>
      <w:r w:rsidRPr="00B604D1">
        <w:rPr>
          <w:lang w:val="en-GB" w:eastAsia="cs-CZ"/>
        </w:rPr>
        <w:t xml:space="preserve">Crosby, B. (1991). </w:t>
      </w:r>
      <w:r w:rsidRPr="00B604D1">
        <w:rPr>
          <w:i/>
          <w:iCs/>
          <w:lang w:val="en-GB" w:eastAsia="cs-CZ"/>
        </w:rPr>
        <w:t>Stakeholder Analysis: A Vital Tool for Strategic Managers. USAID’s Implementing Policy Change Project. Technical Notes, No.2</w:t>
      </w:r>
      <w:r w:rsidR="003F5DDA" w:rsidRPr="00B604D1">
        <w:rPr>
          <w:lang w:val="en-GB" w:eastAsia="cs-CZ"/>
        </w:rPr>
        <w:t>. USAID’</w:t>
      </w:r>
      <w:r w:rsidRPr="00B604D1">
        <w:rPr>
          <w:lang w:val="en-GB" w:eastAsia="cs-CZ"/>
        </w:rPr>
        <w:t xml:space="preserve">s Implementing Policy Change Project. Technical Notes, No.2. </w:t>
      </w:r>
      <w:proofErr w:type="spellStart"/>
      <w:r w:rsidR="00430CCF" w:rsidRPr="00B604D1">
        <w:rPr>
          <w:lang w:val="en-GB" w:eastAsia="cs-CZ"/>
        </w:rPr>
        <w:t>Dostupné</w:t>
      </w:r>
      <w:proofErr w:type="spellEnd"/>
      <w:r w:rsidR="00430CCF" w:rsidRPr="00B604D1">
        <w:rPr>
          <w:lang w:val="en-GB" w:eastAsia="cs-CZ"/>
        </w:rPr>
        <w:t xml:space="preserve"> online </w:t>
      </w:r>
      <w:proofErr w:type="spellStart"/>
      <w:proofErr w:type="gramStart"/>
      <w:r w:rsidR="00430CCF" w:rsidRPr="00B604D1">
        <w:rPr>
          <w:lang w:val="en-GB" w:eastAsia="cs-CZ"/>
        </w:rPr>
        <w:t>na</w:t>
      </w:r>
      <w:proofErr w:type="spellEnd"/>
      <w:proofErr w:type="gramEnd"/>
      <w:r w:rsidRPr="00B604D1">
        <w:rPr>
          <w:lang w:val="en-GB" w:eastAsia="cs-CZ"/>
        </w:rPr>
        <w:t xml:space="preserve">: </w:t>
      </w:r>
      <w:hyperlink r:id="rId13" w:history="1">
        <w:r w:rsidRPr="00B604D1">
          <w:rPr>
            <w:rStyle w:val="Hypertextovodkaz"/>
            <w:lang w:val="en-GB" w:eastAsia="cs-CZ"/>
          </w:rPr>
          <w:t>http://pdf.usaid.gov/pdf_docs/pnabr482.pdf</w:t>
        </w:r>
      </w:hyperlink>
      <w:r w:rsidRPr="00B604D1">
        <w:rPr>
          <w:lang w:val="en-GB" w:eastAsia="cs-CZ"/>
        </w:rPr>
        <w:t xml:space="preserve"> (30.12.2013. </w:t>
      </w:r>
      <w:proofErr w:type="spellStart"/>
      <w:r w:rsidR="00430CCF" w:rsidRPr="00B604D1">
        <w:rPr>
          <w:lang w:val="en-GB" w:eastAsia="cs-CZ"/>
        </w:rPr>
        <w:t>Staženo</w:t>
      </w:r>
      <w:proofErr w:type="spellEnd"/>
      <w:r w:rsidR="00430CCF" w:rsidRPr="00B604D1">
        <w:rPr>
          <w:lang w:val="en-GB" w:eastAsia="cs-CZ"/>
        </w:rPr>
        <w:t xml:space="preserve"> z</w:t>
      </w:r>
      <w:r w:rsidRPr="00B604D1">
        <w:rPr>
          <w:lang w:val="en-GB" w:eastAsia="cs-CZ"/>
        </w:rPr>
        <w:t xml:space="preserve"> </w:t>
      </w:r>
      <w:hyperlink r:id="rId14" w:history="1">
        <w:r w:rsidRPr="00B604D1">
          <w:rPr>
            <w:rStyle w:val="Hypertextovodkaz"/>
            <w:lang w:val="en-GB" w:eastAsia="cs-CZ"/>
          </w:rPr>
          <w:t>http://pdf.usaid.gov/pdf_docs/pnabr482.pdf</w:t>
        </w:r>
      </w:hyperlink>
      <w:r w:rsidRPr="00B604D1">
        <w:rPr>
          <w:lang w:val="en-GB" w:eastAsia="cs-CZ"/>
        </w:rPr>
        <w:t xml:space="preserve"> </w:t>
      </w:r>
    </w:p>
    <w:p w14:paraId="13D338EB" w14:textId="77777777" w:rsidR="00FC1A2A" w:rsidRPr="00B604D1" w:rsidRDefault="00FC1A2A" w:rsidP="00FC1A2A">
      <w:pPr>
        <w:pStyle w:val="literatura"/>
        <w:rPr>
          <w:lang w:val="en-GB" w:eastAsia="cs-CZ"/>
        </w:rPr>
      </w:pPr>
      <w:proofErr w:type="spellStart"/>
      <w:r w:rsidRPr="00B604D1">
        <w:rPr>
          <w:lang w:val="en-GB" w:eastAsia="cs-CZ"/>
        </w:rPr>
        <w:t>Crutzen</w:t>
      </w:r>
      <w:proofErr w:type="spellEnd"/>
      <w:r w:rsidRPr="00B604D1">
        <w:rPr>
          <w:lang w:val="en-GB" w:eastAsia="cs-CZ"/>
        </w:rPr>
        <w:t xml:space="preserve">, P. (2006) </w:t>
      </w:r>
      <w:proofErr w:type="gramStart"/>
      <w:r w:rsidRPr="00B604D1">
        <w:rPr>
          <w:lang w:val="en-GB" w:eastAsia="cs-CZ"/>
        </w:rPr>
        <w:t>The</w:t>
      </w:r>
      <w:proofErr w:type="gramEnd"/>
      <w:r w:rsidRPr="00B604D1">
        <w:rPr>
          <w:lang w:val="en-GB" w:eastAsia="cs-CZ"/>
        </w:rPr>
        <w:t xml:space="preserve"> “Anthropocene”. In E. Ehlers</w:t>
      </w:r>
      <w:r w:rsidR="00430CCF" w:rsidRPr="00B604D1">
        <w:rPr>
          <w:lang w:val="en-GB" w:eastAsia="cs-CZ"/>
        </w:rPr>
        <w:t xml:space="preserve"> a </w:t>
      </w:r>
      <w:r w:rsidRPr="00B604D1">
        <w:rPr>
          <w:lang w:val="en-GB" w:eastAsia="cs-CZ"/>
        </w:rPr>
        <w:t xml:space="preserve">T. </w:t>
      </w:r>
      <w:proofErr w:type="spellStart"/>
      <w:r w:rsidRPr="00B604D1">
        <w:rPr>
          <w:lang w:val="en-GB" w:eastAsia="cs-CZ"/>
        </w:rPr>
        <w:t>Krafft</w:t>
      </w:r>
      <w:proofErr w:type="spellEnd"/>
      <w:r w:rsidRPr="00B604D1">
        <w:rPr>
          <w:lang w:val="en-GB" w:eastAsia="cs-CZ"/>
        </w:rPr>
        <w:t xml:space="preserve"> (Eds.), </w:t>
      </w:r>
      <w:r w:rsidRPr="00B604D1">
        <w:rPr>
          <w:i/>
          <w:iCs/>
          <w:lang w:val="en-GB" w:eastAsia="cs-CZ"/>
        </w:rPr>
        <w:t>Earth System Science in the Anthropocene</w:t>
      </w:r>
      <w:r w:rsidRPr="00B604D1">
        <w:rPr>
          <w:lang w:val="en-GB" w:eastAsia="cs-CZ"/>
        </w:rPr>
        <w:t xml:space="preserve"> </w:t>
      </w:r>
      <w:r w:rsidR="00430CCF" w:rsidRPr="00B604D1">
        <w:rPr>
          <w:lang w:val="en-GB" w:eastAsia="cs-CZ"/>
        </w:rPr>
        <w:t>(s.</w:t>
      </w:r>
      <w:r w:rsidRPr="00B604D1">
        <w:rPr>
          <w:lang w:val="en-GB" w:eastAsia="cs-CZ"/>
        </w:rPr>
        <w:t xml:space="preserve"> 13-18). Berlin, Heidelberg: Springer-</w:t>
      </w:r>
      <w:proofErr w:type="spellStart"/>
      <w:r w:rsidRPr="00B604D1">
        <w:rPr>
          <w:lang w:val="en-GB" w:eastAsia="cs-CZ"/>
        </w:rPr>
        <w:t>Verlag</w:t>
      </w:r>
      <w:proofErr w:type="spellEnd"/>
      <w:r w:rsidRPr="00B604D1">
        <w:rPr>
          <w:lang w:val="en-GB" w:eastAsia="cs-CZ"/>
        </w:rPr>
        <w:t>.</w:t>
      </w:r>
    </w:p>
    <w:p w14:paraId="293B45B2" w14:textId="49E20305" w:rsidR="00FC1A2A" w:rsidRPr="00B604D1" w:rsidRDefault="00FC1A2A" w:rsidP="00FC1A2A">
      <w:pPr>
        <w:pStyle w:val="literatura"/>
        <w:rPr>
          <w:lang w:val="en-GB" w:eastAsia="cs-CZ"/>
        </w:rPr>
      </w:pPr>
      <w:r w:rsidRPr="00B604D1">
        <w:rPr>
          <w:lang w:val="en-GB" w:eastAsia="cs-CZ"/>
        </w:rPr>
        <w:lastRenderedPageBreak/>
        <w:t>Dlouhá, J.,</w:t>
      </w:r>
      <w:r w:rsidR="00430CCF" w:rsidRPr="00B604D1">
        <w:rPr>
          <w:lang w:val="en-GB" w:eastAsia="cs-CZ"/>
        </w:rPr>
        <w:t xml:space="preserve"> a </w:t>
      </w:r>
      <w:r w:rsidRPr="00B604D1">
        <w:rPr>
          <w:lang w:val="en-GB" w:eastAsia="cs-CZ"/>
        </w:rPr>
        <w:t>Burandt, S. (201</w:t>
      </w:r>
      <w:r w:rsidR="00721976" w:rsidRPr="00B604D1">
        <w:rPr>
          <w:lang w:val="en-GB" w:eastAsia="cs-CZ"/>
        </w:rPr>
        <w:t>5</w:t>
      </w:r>
      <w:r w:rsidRPr="00B604D1">
        <w:rPr>
          <w:lang w:val="en-GB" w:eastAsia="cs-CZ"/>
        </w:rPr>
        <w:t xml:space="preserve">). Design and evaluation of learning processes in an international sustainability oriented study programme. In search of a new educational quality and assessment method. </w:t>
      </w:r>
      <w:r w:rsidRPr="00B604D1">
        <w:rPr>
          <w:i/>
          <w:iCs/>
          <w:lang w:val="en-GB" w:eastAsia="cs-CZ"/>
        </w:rPr>
        <w:t xml:space="preserve">Journal of Cleaner Production, </w:t>
      </w:r>
      <w:hyperlink r:id="rId15" w:tooltip="Go to table of contents for this volume/issue" w:history="1">
        <w:r w:rsidR="00721976" w:rsidRPr="00B604D1">
          <w:rPr>
            <w:lang w:val="en-GB" w:eastAsia="cs-CZ"/>
          </w:rPr>
          <w:t>106</w:t>
        </w:r>
      </w:hyperlink>
      <w:r w:rsidR="00721976" w:rsidRPr="00B604D1">
        <w:rPr>
          <w:lang w:val="en-GB" w:eastAsia="cs-CZ"/>
        </w:rPr>
        <w:t xml:space="preserve">, </w:t>
      </w:r>
      <w:r w:rsidR="00355031" w:rsidRPr="00B604D1">
        <w:rPr>
          <w:lang w:val="en-GB" w:eastAsia="cs-CZ"/>
        </w:rPr>
        <w:t>pp.</w:t>
      </w:r>
      <w:r w:rsidR="00721976" w:rsidRPr="00B604D1">
        <w:rPr>
          <w:lang w:val="en-GB" w:eastAsia="cs-CZ"/>
        </w:rPr>
        <w:t xml:space="preserve"> 247–258 </w:t>
      </w:r>
      <w:r w:rsidRPr="00B604D1">
        <w:rPr>
          <w:lang w:val="en-GB" w:eastAsia="cs-CZ"/>
        </w:rPr>
        <w:t>http://dx.doi.org/10.1016/j.jclepro.2014.09.096</w:t>
      </w:r>
    </w:p>
    <w:p w14:paraId="61ED8B96" w14:textId="77777777" w:rsidR="00FC1A2A" w:rsidRPr="00B604D1" w:rsidRDefault="003F5DDA" w:rsidP="00FC1A2A">
      <w:pPr>
        <w:pStyle w:val="literatura"/>
        <w:rPr>
          <w:lang w:val="en-GB" w:eastAsia="cs-CZ"/>
        </w:rPr>
      </w:pPr>
      <w:r w:rsidRPr="00B604D1">
        <w:rPr>
          <w:lang w:val="en-GB" w:eastAsia="cs-CZ"/>
        </w:rPr>
        <w:t xml:space="preserve">European </w:t>
      </w:r>
      <w:r w:rsidR="00FC1A2A" w:rsidRPr="00B604D1">
        <w:rPr>
          <w:lang w:val="en-GB" w:eastAsia="cs-CZ"/>
        </w:rPr>
        <w:t xml:space="preserve">Commission, (2003). </w:t>
      </w:r>
      <w:r w:rsidR="00FC1A2A" w:rsidRPr="00B604D1">
        <w:rPr>
          <w:i/>
          <w:iCs/>
          <w:lang w:val="en-GB" w:eastAsia="cs-CZ"/>
        </w:rPr>
        <w:t>Common Implementation Strategy for the Water Framework Directive (2000/60/EC). Guidance document No.8. Public Participation in relation to the Water Framework Directive</w:t>
      </w:r>
      <w:r w:rsidR="00FC1A2A" w:rsidRPr="00B604D1">
        <w:rPr>
          <w:lang w:val="en-GB" w:eastAsia="cs-CZ"/>
        </w:rPr>
        <w:t>. Luxembourg: Office for Official Publications of the European Communities.</w:t>
      </w:r>
    </w:p>
    <w:p w14:paraId="7110F618" w14:textId="77777777" w:rsidR="00FC1A2A" w:rsidRPr="00B604D1" w:rsidRDefault="00FC1A2A" w:rsidP="00FC1A2A">
      <w:pPr>
        <w:pStyle w:val="literatura"/>
        <w:rPr>
          <w:lang w:val="en-GB" w:eastAsia="cs-CZ"/>
        </w:rPr>
      </w:pPr>
      <w:r w:rsidRPr="00B604D1">
        <w:rPr>
          <w:lang w:val="en-GB" w:eastAsia="cs-CZ"/>
        </w:rPr>
        <w:t xml:space="preserve">Evans, Christen, </w:t>
      </w:r>
      <w:proofErr w:type="spellStart"/>
      <w:r w:rsidRPr="00B604D1">
        <w:rPr>
          <w:lang w:val="en-GB" w:eastAsia="cs-CZ"/>
        </w:rPr>
        <w:t>Velarde</w:t>
      </w:r>
      <w:proofErr w:type="spellEnd"/>
      <w:r w:rsidRPr="00B604D1">
        <w:rPr>
          <w:lang w:val="en-GB" w:eastAsia="cs-CZ"/>
        </w:rPr>
        <w:t xml:space="preserve">, Sandra J., Prieto, Rocio P., Rao, Sheila N., </w:t>
      </w:r>
      <w:proofErr w:type="spellStart"/>
      <w:r w:rsidRPr="00B604D1">
        <w:rPr>
          <w:lang w:val="en-GB" w:eastAsia="cs-CZ"/>
        </w:rPr>
        <w:t>Sertzen</w:t>
      </w:r>
      <w:proofErr w:type="spellEnd"/>
      <w:r w:rsidRPr="00B604D1">
        <w:rPr>
          <w:lang w:val="en-GB" w:eastAsia="cs-CZ"/>
        </w:rPr>
        <w:t xml:space="preserve">, Sandra, </w:t>
      </w:r>
      <w:proofErr w:type="spellStart"/>
      <w:r w:rsidRPr="00B604D1">
        <w:rPr>
          <w:lang w:val="en-GB" w:eastAsia="cs-CZ"/>
        </w:rPr>
        <w:t>Dávila</w:t>
      </w:r>
      <w:proofErr w:type="spellEnd"/>
      <w:r w:rsidRPr="00B604D1">
        <w:rPr>
          <w:lang w:val="en-GB" w:eastAsia="cs-CZ"/>
        </w:rPr>
        <w:t xml:space="preserve">, Karina, </w:t>
      </w:r>
      <w:proofErr w:type="spellStart"/>
      <w:r w:rsidRPr="00B604D1">
        <w:rPr>
          <w:lang w:val="en-GB" w:eastAsia="cs-CZ"/>
        </w:rPr>
        <w:t>Cronkleton</w:t>
      </w:r>
      <w:proofErr w:type="spellEnd"/>
      <w:r w:rsidRPr="00B604D1">
        <w:rPr>
          <w:lang w:val="en-GB" w:eastAsia="cs-CZ"/>
        </w:rPr>
        <w:t xml:space="preserve">, Peter and de Jong, Will, (2006) Field guide to the future: four ways for communities to think ahead. In Bennett, Elena and </w:t>
      </w:r>
      <w:proofErr w:type="spellStart"/>
      <w:r w:rsidRPr="00B604D1">
        <w:rPr>
          <w:lang w:val="en-GB" w:eastAsia="cs-CZ"/>
        </w:rPr>
        <w:t>Zurek</w:t>
      </w:r>
      <w:proofErr w:type="spellEnd"/>
      <w:r w:rsidRPr="00B604D1">
        <w:rPr>
          <w:lang w:val="en-GB" w:eastAsia="cs-CZ"/>
        </w:rPr>
        <w:t xml:space="preserve">, Monika (Ed.), </w:t>
      </w:r>
      <w:proofErr w:type="spellStart"/>
      <w:r w:rsidRPr="00B604D1">
        <w:rPr>
          <w:i/>
          <w:iCs/>
          <w:lang w:val="en-GB" w:eastAsia="cs-CZ"/>
        </w:rPr>
        <w:t>Center</w:t>
      </w:r>
      <w:proofErr w:type="spellEnd"/>
      <w:r w:rsidRPr="00B604D1">
        <w:rPr>
          <w:i/>
          <w:iCs/>
          <w:lang w:val="en-GB" w:eastAsia="cs-CZ"/>
        </w:rPr>
        <w:t xml:space="preserve"> for International Forestry Research (CIFOR), Indonesia, ASB Partnership for the Tropical Forest Margins</w:t>
      </w:r>
      <w:r w:rsidRPr="00B604D1">
        <w:rPr>
          <w:lang w:val="en-GB" w:eastAsia="cs-CZ"/>
        </w:rPr>
        <w:t>. Nairobi, Kenya: World Agroforestry Centre.</w:t>
      </w:r>
    </w:p>
    <w:p w14:paraId="32BDF98B" w14:textId="77777777" w:rsidR="00FC1A2A" w:rsidRPr="00B604D1" w:rsidRDefault="00FC1A2A" w:rsidP="00FC1A2A">
      <w:pPr>
        <w:pStyle w:val="literatura"/>
        <w:rPr>
          <w:lang w:val="en-GB" w:eastAsia="cs-CZ"/>
        </w:rPr>
      </w:pPr>
      <w:r w:rsidRPr="00B604D1">
        <w:rPr>
          <w:lang w:val="de-DE" w:eastAsia="cs-CZ"/>
        </w:rPr>
        <w:t xml:space="preserve">Frischknecht, Peter and Schmidt, Barbara, (2002). </w:t>
      </w:r>
      <w:r w:rsidRPr="00B604D1">
        <w:rPr>
          <w:i/>
          <w:iCs/>
          <w:lang w:val="de-DE" w:eastAsia="cs-CZ"/>
        </w:rPr>
        <w:t xml:space="preserve">Umgang </w:t>
      </w:r>
      <w:proofErr w:type="spellStart"/>
      <w:r w:rsidRPr="00B604D1">
        <w:rPr>
          <w:i/>
          <w:iCs/>
          <w:lang w:val="de-DE" w:eastAsia="cs-CZ"/>
        </w:rPr>
        <w:t>Mit</w:t>
      </w:r>
      <w:proofErr w:type="spellEnd"/>
      <w:r w:rsidRPr="00B604D1">
        <w:rPr>
          <w:i/>
          <w:iCs/>
          <w:lang w:val="de-DE" w:eastAsia="cs-CZ"/>
        </w:rPr>
        <w:t xml:space="preserve"> Umweltsystemen: Methodik zum Bearbeiten von Umweltproblemen unter Berücksichtigung des Nachhaltigkeitsgedankens</w:t>
      </w:r>
      <w:r w:rsidRPr="00B604D1">
        <w:rPr>
          <w:lang w:val="de-DE" w:eastAsia="cs-CZ"/>
        </w:rPr>
        <w:t xml:space="preserve">. </w:t>
      </w:r>
      <w:proofErr w:type="spellStart"/>
      <w:r w:rsidRPr="00B604D1">
        <w:rPr>
          <w:lang w:val="en-GB" w:eastAsia="cs-CZ"/>
        </w:rPr>
        <w:t>München</w:t>
      </w:r>
      <w:proofErr w:type="spellEnd"/>
      <w:r w:rsidRPr="00B604D1">
        <w:rPr>
          <w:lang w:val="en-GB" w:eastAsia="cs-CZ"/>
        </w:rPr>
        <w:t xml:space="preserve">: </w:t>
      </w:r>
      <w:proofErr w:type="spellStart"/>
      <w:r w:rsidRPr="00B604D1">
        <w:rPr>
          <w:lang w:val="en-GB" w:eastAsia="cs-CZ"/>
        </w:rPr>
        <w:t>ökom</w:t>
      </w:r>
      <w:proofErr w:type="spellEnd"/>
      <w:r w:rsidRPr="00B604D1">
        <w:rPr>
          <w:lang w:val="en-GB" w:eastAsia="cs-CZ"/>
        </w:rPr>
        <w:t xml:space="preserve"> </w:t>
      </w:r>
      <w:proofErr w:type="spellStart"/>
      <w:r w:rsidRPr="00B604D1">
        <w:rPr>
          <w:lang w:val="en-GB" w:eastAsia="cs-CZ"/>
        </w:rPr>
        <w:t>Verlag</w:t>
      </w:r>
      <w:proofErr w:type="spellEnd"/>
      <w:r w:rsidRPr="00B604D1">
        <w:rPr>
          <w:lang w:val="en-GB" w:eastAsia="cs-CZ"/>
        </w:rPr>
        <w:t>.</w:t>
      </w:r>
    </w:p>
    <w:p w14:paraId="3D1B2908" w14:textId="77777777" w:rsidR="00FC1A2A" w:rsidRPr="00B604D1" w:rsidRDefault="00FC1A2A" w:rsidP="00FC1A2A">
      <w:pPr>
        <w:pStyle w:val="literatura"/>
        <w:rPr>
          <w:lang w:val="de-DE" w:eastAsia="cs-CZ"/>
        </w:rPr>
      </w:pPr>
      <w:proofErr w:type="spellStart"/>
      <w:r w:rsidRPr="00B604D1">
        <w:rPr>
          <w:lang w:val="en-GB" w:eastAsia="cs-CZ"/>
        </w:rPr>
        <w:t>Gralla</w:t>
      </w:r>
      <w:proofErr w:type="spellEnd"/>
      <w:r w:rsidRPr="00B604D1">
        <w:rPr>
          <w:lang w:val="en-GB" w:eastAsia="cs-CZ"/>
        </w:rPr>
        <w:t>, F.,</w:t>
      </w:r>
      <w:r w:rsidR="00430CCF" w:rsidRPr="00B604D1">
        <w:rPr>
          <w:lang w:val="en-GB" w:eastAsia="cs-CZ"/>
        </w:rPr>
        <w:t xml:space="preserve"> a </w:t>
      </w:r>
      <w:r w:rsidRPr="00B604D1">
        <w:rPr>
          <w:lang w:val="en-GB" w:eastAsia="cs-CZ"/>
        </w:rPr>
        <w:t xml:space="preserve">John, B. (2013). </w:t>
      </w:r>
      <w:proofErr w:type="spellStart"/>
      <w:r w:rsidRPr="00B604D1">
        <w:rPr>
          <w:i/>
          <w:iCs/>
          <w:lang w:val="de-DE" w:eastAsia="cs-CZ"/>
        </w:rPr>
        <w:t>Akteursanalyse</w:t>
      </w:r>
      <w:proofErr w:type="spellEnd"/>
      <w:r w:rsidRPr="00B604D1">
        <w:rPr>
          <w:i/>
          <w:iCs/>
          <w:lang w:val="de-DE" w:eastAsia="cs-CZ"/>
        </w:rPr>
        <w:t>. Werkstatt 1</w:t>
      </w:r>
      <w:r w:rsidRPr="00B604D1">
        <w:rPr>
          <w:lang w:val="de-DE" w:eastAsia="cs-CZ"/>
        </w:rPr>
        <w:t xml:space="preserve">. Lüneburg: </w:t>
      </w:r>
      <w:proofErr w:type="spellStart"/>
      <w:r w:rsidRPr="00B604D1">
        <w:rPr>
          <w:lang w:val="de-DE" w:eastAsia="cs-CZ"/>
        </w:rPr>
        <w:t>Leuphana</w:t>
      </w:r>
      <w:proofErr w:type="spellEnd"/>
      <w:r w:rsidRPr="00B604D1">
        <w:rPr>
          <w:lang w:val="de-DE" w:eastAsia="cs-CZ"/>
        </w:rPr>
        <w:t xml:space="preserve"> University.</w:t>
      </w:r>
    </w:p>
    <w:p w14:paraId="5601E216" w14:textId="77777777" w:rsidR="00FC1A2A" w:rsidRPr="00B604D1" w:rsidRDefault="00FC1A2A" w:rsidP="00FC1A2A">
      <w:pPr>
        <w:pStyle w:val="literatura"/>
        <w:rPr>
          <w:lang w:val="en-GB" w:eastAsia="cs-CZ"/>
        </w:rPr>
      </w:pPr>
      <w:proofErr w:type="spellStart"/>
      <w:r w:rsidRPr="00B604D1">
        <w:rPr>
          <w:lang w:val="en-GB" w:eastAsia="cs-CZ"/>
        </w:rPr>
        <w:t>Gray</w:t>
      </w:r>
      <w:proofErr w:type="spellEnd"/>
      <w:r w:rsidRPr="00B604D1">
        <w:rPr>
          <w:lang w:val="en-GB" w:eastAsia="cs-CZ"/>
        </w:rPr>
        <w:t xml:space="preserve">, B. (1989). </w:t>
      </w:r>
      <w:r w:rsidRPr="00B604D1">
        <w:rPr>
          <w:i/>
          <w:iCs/>
          <w:lang w:val="en-GB" w:eastAsia="cs-CZ"/>
        </w:rPr>
        <w:t>Collaborating: Finding Common Ground for Multiparty Problems</w:t>
      </w:r>
      <w:r w:rsidRPr="00B604D1">
        <w:rPr>
          <w:lang w:val="en-GB" w:eastAsia="cs-CZ"/>
        </w:rPr>
        <w:t xml:space="preserve">. San Francisco: </w:t>
      </w:r>
      <w:proofErr w:type="spellStart"/>
      <w:r w:rsidRPr="00B604D1">
        <w:rPr>
          <w:lang w:val="en-GB" w:eastAsia="cs-CZ"/>
        </w:rPr>
        <w:t>Jossey</w:t>
      </w:r>
      <w:proofErr w:type="spellEnd"/>
      <w:r w:rsidRPr="00B604D1">
        <w:rPr>
          <w:lang w:val="en-GB" w:eastAsia="cs-CZ"/>
        </w:rPr>
        <w:t>-Bass.</w:t>
      </w:r>
    </w:p>
    <w:p w14:paraId="214B3917" w14:textId="77777777" w:rsidR="00FC1A2A" w:rsidRPr="00B604D1" w:rsidRDefault="00FC1A2A" w:rsidP="00FC1A2A">
      <w:pPr>
        <w:pStyle w:val="literatura"/>
        <w:rPr>
          <w:lang w:val="en-GB" w:eastAsia="cs-CZ"/>
        </w:rPr>
      </w:pPr>
      <w:proofErr w:type="spellStart"/>
      <w:r w:rsidRPr="00B604D1">
        <w:rPr>
          <w:lang w:val="en-GB" w:eastAsia="cs-CZ"/>
        </w:rPr>
        <w:t>Graymore</w:t>
      </w:r>
      <w:proofErr w:type="spellEnd"/>
      <w:r w:rsidRPr="00B604D1">
        <w:rPr>
          <w:lang w:val="en-GB" w:eastAsia="cs-CZ"/>
        </w:rPr>
        <w:t xml:space="preserve">, M. L., </w:t>
      </w:r>
      <w:proofErr w:type="spellStart"/>
      <w:r w:rsidRPr="00B604D1">
        <w:rPr>
          <w:lang w:val="en-GB" w:eastAsia="cs-CZ"/>
        </w:rPr>
        <w:t>Sipe</w:t>
      </w:r>
      <w:proofErr w:type="spellEnd"/>
      <w:r w:rsidRPr="00B604D1">
        <w:rPr>
          <w:lang w:val="en-GB" w:eastAsia="cs-CZ"/>
        </w:rPr>
        <w:t>, N. G.,</w:t>
      </w:r>
      <w:r w:rsidR="00430CCF" w:rsidRPr="00B604D1">
        <w:rPr>
          <w:lang w:val="en-GB" w:eastAsia="cs-CZ"/>
        </w:rPr>
        <w:t xml:space="preserve"> a </w:t>
      </w:r>
      <w:r w:rsidRPr="00B604D1">
        <w:rPr>
          <w:lang w:val="en-GB" w:eastAsia="cs-CZ"/>
        </w:rPr>
        <w:t xml:space="preserve">Rickson, R. E. (2008). Regional sustainability: How useful are current tools of sustainability assessment at the regional scale? </w:t>
      </w:r>
      <w:r w:rsidRPr="00B604D1">
        <w:rPr>
          <w:i/>
          <w:iCs/>
          <w:lang w:val="en-GB" w:eastAsia="cs-CZ"/>
        </w:rPr>
        <w:t xml:space="preserve">Ecological Economics, </w:t>
      </w:r>
      <w:r w:rsidRPr="00B604D1">
        <w:rPr>
          <w:lang w:val="en-GB" w:eastAsia="cs-CZ"/>
        </w:rPr>
        <w:t xml:space="preserve">67(3), 362-372. </w:t>
      </w:r>
      <w:hyperlink r:id="rId16" w:history="1">
        <w:r w:rsidRPr="00B604D1">
          <w:rPr>
            <w:rStyle w:val="Hypertextovodkaz"/>
            <w:lang w:val="en-GB" w:eastAsia="cs-CZ"/>
          </w:rPr>
          <w:t>http://dx.doi.org/10.1016/j.ecolecon.2008.06.002</w:t>
        </w:r>
      </w:hyperlink>
      <w:r w:rsidRPr="00B604D1">
        <w:rPr>
          <w:lang w:val="en-GB" w:eastAsia="cs-CZ"/>
        </w:rPr>
        <w:t xml:space="preserve"> </w:t>
      </w:r>
    </w:p>
    <w:p w14:paraId="5DD9EBB0" w14:textId="77777777" w:rsidR="00FC1A2A" w:rsidRPr="00B604D1" w:rsidRDefault="00FC1A2A" w:rsidP="00FC1A2A">
      <w:pPr>
        <w:pStyle w:val="literatura"/>
        <w:rPr>
          <w:lang w:val="en-GB" w:eastAsia="cs-CZ"/>
        </w:rPr>
      </w:pPr>
      <w:r w:rsidRPr="00B604D1">
        <w:rPr>
          <w:lang w:val="de-DE" w:eastAsia="cs-CZ"/>
        </w:rPr>
        <w:t>GTZ</w:t>
      </w:r>
      <w:r w:rsidR="003F5DDA" w:rsidRPr="00B604D1">
        <w:rPr>
          <w:lang w:val="de-DE" w:eastAsia="cs-CZ"/>
        </w:rPr>
        <w:t xml:space="preserve"> </w:t>
      </w:r>
      <w:r w:rsidRPr="00B604D1">
        <w:rPr>
          <w:lang w:val="de-DE" w:eastAsia="cs-CZ"/>
        </w:rPr>
        <w:t>Deutsche</w:t>
      </w:r>
      <w:r w:rsidR="003F5DDA" w:rsidRPr="00B604D1">
        <w:rPr>
          <w:lang w:val="de-DE" w:eastAsia="cs-CZ"/>
        </w:rPr>
        <w:t xml:space="preserve"> </w:t>
      </w:r>
      <w:r w:rsidRPr="00B604D1">
        <w:rPr>
          <w:lang w:val="de-DE" w:eastAsia="cs-CZ"/>
        </w:rPr>
        <w:t>Gesellschaft</w:t>
      </w:r>
      <w:r w:rsidR="003F5DDA" w:rsidRPr="00B604D1">
        <w:rPr>
          <w:lang w:val="de-DE" w:eastAsia="cs-CZ"/>
        </w:rPr>
        <w:t xml:space="preserve"> </w:t>
      </w:r>
      <w:r w:rsidRPr="00B604D1">
        <w:rPr>
          <w:lang w:val="de-DE" w:eastAsia="cs-CZ"/>
        </w:rPr>
        <w:t>für</w:t>
      </w:r>
      <w:r w:rsidR="003F5DDA" w:rsidRPr="00B604D1">
        <w:rPr>
          <w:lang w:val="de-DE" w:eastAsia="cs-CZ"/>
        </w:rPr>
        <w:t xml:space="preserve"> </w:t>
      </w:r>
      <w:r w:rsidRPr="00B604D1">
        <w:rPr>
          <w:lang w:val="de-DE" w:eastAsia="cs-CZ"/>
        </w:rPr>
        <w:t>Technische</w:t>
      </w:r>
      <w:r w:rsidR="003F5DDA" w:rsidRPr="00B604D1">
        <w:rPr>
          <w:lang w:val="de-DE" w:eastAsia="cs-CZ"/>
        </w:rPr>
        <w:t xml:space="preserve"> </w:t>
      </w:r>
      <w:r w:rsidRPr="00B604D1">
        <w:rPr>
          <w:lang w:val="de-DE" w:eastAsia="cs-CZ"/>
        </w:rPr>
        <w:t xml:space="preserve">Zusammenarbeit, (2007). </w:t>
      </w:r>
      <w:r w:rsidRPr="00B604D1">
        <w:rPr>
          <w:i/>
          <w:iCs/>
          <w:lang w:val="en-GB" w:eastAsia="cs-CZ"/>
        </w:rPr>
        <w:t>Mainstreaming Participation. Multi-stakeholder management: Tools for Stakeholder Analysis: 10 building blocks for designing participatory systems of cooperation. From the series: Promoting participatory development in German development cooperation</w:t>
      </w:r>
      <w:r w:rsidRPr="00B604D1">
        <w:rPr>
          <w:lang w:val="en-GB" w:eastAsia="cs-CZ"/>
        </w:rPr>
        <w:t xml:space="preserve">. </w:t>
      </w:r>
      <w:proofErr w:type="spellStart"/>
      <w:r w:rsidRPr="00B604D1">
        <w:rPr>
          <w:lang w:val="en-GB" w:eastAsia="cs-CZ"/>
        </w:rPr>
        <w:t>Eschborn</w:t>
      </w:r>
      <w:proofErr w:type="spellEnd"/>
      <w:r w:rsidRPr="00B604D1">
        <w:rPr>
          <w:lang w:val="en-GB" w:eastAsia="cs-CZ"/>
        </w:rPr>
        <w:t xml:space="preserve">: Federal Ministry for Economic Cooperation and Development. </w:t>
      </w:r>
      <w:proofErr w:type="spellStart"/>
      <w:r w:rsidR="00430CCF" w:rsidRPr="00B604D1">
        <w:rPr>
          <w:lang w:val="en-GB" w:eastAsia="cs-CZ"/>
        </w:rPr>
        <w:t>Staženo</w:t>
      </w:r>
      <w:proofErr w:type="spellEnd"/>
      <w:r w:rsidR="00430CCF" w:rsidRPr="00B604D1">
        <w:rPr>
          <w:lang w:val="en-GB" w:eastAsia="cs-CZ"/>
        </w:rPr>
        <w:t xml:space="preserve"> z</w:t>
      </w:r>
      <w:r w:rsidRPr="00B604D1">
        <w:rPr>
          <w:lang w:val="en-GB" w:eastAsia="cs-CZ"/>
        </w:rPr>
        <w:t xml:space="preserve"> </w:t>
      </w:r>
      <w:hyperlink r:id="rId17" w:history="1">
        <w:r w:rsidRPr="00B604D1">
          <w:rPr>
            <w:rStyle w:val="Hypertextovodkaz"/>
            <w:lang w:val="en-GB" w:eastAsia="cs-CZ"/>
          </w:rPr>
          <w:t>http://www.fsnnetwork.org/sites/default/files/en-svmp-instrumente-akteuersanalyse.pdf</w:t>
        </w:r>
      </w:hyperlink>
      <w:r w:rsidRPr="00B604D1">
        <w:rPr>
          <w:lang w:val="en-GB" w:eastAsia="cs-CZ"/>
        </w:rPr>
        <w:t xml:space="preserve"> </w:t>
      </w:r>
    </w:p>
    <w:p w14:paraId="0C33B1F5" w14:textId="77777777" w:rsidR="00FC1A2A" w:rsidRPr="00B604D1" w:rsidRDefault="00FC1A2A" w:rsidP="00FC1A2A">
      <w:pPr>
        <w:pStyle w:val="literatura"/>
        <w:rPr>
          <w:lang w:val="en-GB" w:eastAsia="cs-CZ"/>
        </w:rPr>
      </w:pPr>
      <w:proofErr w:type="spellStart"/>
      <w:r w:rsidRPr="00B604D1">
        <w:rPr>
          <w:lang w:val="en-GB" w:eastAsia="cs-CZ"/>
        </w:rPr>
        <w:t>Hermans</w:t>
      </w:r>
      <w:proofErr w:type="spellEnd"/>
      <w:r w:rsidRPr="00B604D1">
        <w:rPr>
          <w:lang w:val="en-GB" w:eastAsia="cs-CZ"/>
        </w:rPr>
        <w:t xml:space="preserve">, L. (2005). </w:t>
      </w:r>
      <w:r w:rsidRPr="00B604D1">
        <w:rPr>
          <w:i/>
          <w:iCs/>
          <w:lang w:val="en-GB" w:eastAsia="cs-CZ"/>
        </w:rPr>
        <w:t>Actor Analysis for Water Resources Management. Putting the Promise into Practice</w:t>
      </w:r>
      <w:r w:rsidRPr="00B604D1">
        <w:rPr>
          <w:lang w:val="en-GB" w:eastAsia="cs-CZ"/>
        </w:rPr>
        <w:t xml:space="preserve">. Delft: </w:t>
      </w:r>
      <w:proofErr w:type="spellStart"/>
      <w:r w:rsidRPr="00B604D1">
        <w:rPr>
          <w:lang w:val="en-GB" w:eastAsia="cs-CZ"/>
        </w:rPr>
        <w:t>Eburon</w:t>
      </w:r>
      <w:proofErr w:type="spellEnd"/>
      <w:r w:rsidRPr="00B604D1">
        <w:rPr>
          <w:lang w:val="en-GB" w:eastAsia="cs-CZ"/>
        </w:rPr>
        <w:t xml:space="preserve"> </w:t>
      </w:r>
      <w:proofErr w:type="spellStart"/>
      <w:r w:rsidRPr="00B604D1">
        <w:rPr>
          <w:lang w:val="en-GB" w:eastAsia="cs-CZ"/>
        </w:rPr>
        <w:t>Uitgeverij</w:t>
      </w:r>
      <w:proofErr w:type="spellEnd"/>
      <w:r w:rsidRPr="00B604D1">
        <w:rPr>
          <w:lang w:val="en-GB" w:eastAsia="cs-CZ"/>
        </w:rPr>
        <w:t>.</w:t>
      </w:r>
    </w:p>
    <w:p w14:paraId="363EB083" w14:textId="77777777" w:rsidR="00FC1A2A" w:rsidRPr="00B604D1" w:rsidRDefault="00FC1A2A" w:rsidP="00FC1A2A">
      <w:pPr>
        <w:pStyle w:val="literatura"/>
        <w:rPr>
          <w:lang w:val="en-GB" w:eastAsia="cs-CZ"/>
        </w:rPr>
      </w:pPr>
      <w:r w:rsidRPr="00B604D1">
        <w:rPr>
          <w:lang w:val="en-GB" w:eastAsia="cs-CZ"/>
        </w:rPr>
        <w:t xml:space="preserve">Lynch, R. L. (2012). </w:t>
      </w:r>
      <w:r w:rsidRPr="00B604D1">
        <w:rPr>
          <w:i/>
          <w:iCs/>
          <w:lang w:val="en-GB" w:eastAsia="cs-CZ"/>
        </w:rPr>
        <w:t>Strategic management. 6</w:t>
      </w:r>
      <w:r w:rsidR="0040356A" w:rsidRPr="00B604D1">
        <w:rPr>
          <w:i/>
          <w:iCs/>
          <w:lang w:val="en-GB" w:eastAsia="cs-CZ"/>
        </w:rPr>
        <w:t xml:space="preserve">th </w:t>
      </w:r>
      <w:r w:rsidRPr="00B604D1">
        <w:rPr>
          <w:i/>
          <w:iCs/>
          <w:lang w:val="en-GB" w:eastAsia="cs-CZ"/>
        </w:rPr>
        <w:t>ed</w:t>
      </w:r>
      <w:r w:rsidRPr="00B604D1">
        <w:rPr>
          <w:lang w:val="en-GB" w:eastAsia="cs-CZ"/>
        </w:rPr>
        <w:t>. Harlow, Essex: Pearson (Always learning</w:t>
      </w:r>
      <w:r w:rsidR="0040356A" w:rsidRPr="00B604D1">
        <w:rPr>
          <w:lang w:val="en-GB" w:eastAsia="cs-CZ"/>
        </w:rPr>
        <w:t>)</w:t>
      </w:r>
      <w:r w:rsidRPr="00B604D1">
        <w:rPr>
          <w:lang w:val="en-GB" w:eastAsia="cs-CZ"/>
        </w:rPr>
        <w:t>.</w:t>
      </w:r>
    </w:p>
    <w:p w14:paraId="1E066763" w14:textId="77777777" w:rsidR="00FC1A2A" w:rsidRPr="00B604D1" w:rsidRDefault="00FC1A2A" w:rsidP="00FC1A2A">
      <w:pPr>
        <w:pStyle w:val="literatura"/>
        <w:rPr>
          <w:lang w:val="en-GB" w:eastAsia="cs-CZ"/>
        </w:rPr>
      </w:pPr>
      <w:r w:rsidRPr="00B604D1">
        <w:rPr>
          <w:lang w:val="en-GB" w:eastAsia="cs-CZ"/>
        </w:rPr>
        <w:t xml:space="preserve">Mader, C. (2009). </w:t>
      </w:r>
      <w:r w:rsidRPr="00B604D1">
        <w:rPr>
          <w:i/>
          <w:iCs/>
          <w:lang w:val="en-GB" w:eastAsia="cs-CZ"/>
        </w:rPr>
        <w:t>Principles for integrative development processes towards sustainability in regions</w:t>
      </w:r>
      <w:r w:rsidRPr="00B604D1">
        <w:rPr>
          <w:lang w:val="en-GB" w:eastAsia="cs-CZ"/>
        </w:rPr>
        <w:t>.</w:t>
      </w:r>
      <w:r w:rsidR="0040356A" w:rsidRPr="00B604D1">
        <w:rPr>
          <w:lang w:val="en-GB" w:eastAsia="cs-CZ"/>
        </w:rPr>
        <w:t xml:space="preserve"> </w:t>
      </w:r>
      <w:proofErr w:type="gramStart"/>
      <w:r w:rsidR="0040356A" w:rsidRPr="00B604D1">
        <w:rPr>
          <w:lang w:val="en-GB" w:eastAsia="cs-CZ"/>
        </w:rPr>
        <w:t>Graz</w:t>
      </w:r>
      <w:r w:rsidRPr="00B604D1">
        <w:rPr>
          <w:lang w:val="en-GB" w:eastAsia="cs-CZ"/>
        </w:rPr>
        <w:t xml:space="preserve"> :</w:t>
      </w:r>
      <w:proofErr w:type="gramEnd"/>
      <w:r w:rsidRPr="00B604D1">
        <w:rPr>
          <w:lang w:val="en-GB" w:eastAsia="cs-CZ"/>
        </w:rPr>
        <w:t xml:space="preserve"> University of Graz.</w:t>
      </w:r>
    </w:p>
    <w:p w14:paraId="76B8F39D" w14:textId="77777777" w:rsidR="00FC1A2A" w:rsidRPr="00B604D1" w:rsidRDefault="00FC1A2A" w:rsidP="00FC1A2A">
      <w:pPr>
        <w:pStyle w:val="literatura"/>
        <w:rPr>
          <w:lang w:val="en-GB" w:eastAsia="cs-CZ"/>
        </w:rPr>
      </w:pPr>
      <w:r w:rsidRPr="00B604D1">
        <w:rPr>
          <w:lang w:val="en-GB" w:eastAsia="cs-CZ"/>
        </w:rPr>
        <w:t xml:space="preserve">Mitchell, Ronald K., </w:t>
      </w:r>
      <w:proofErr w:type="spellStart"/>
      <w:r w:rsidRPr="00B604D1">
        <w:rPr>
          <w:lang w:val="en-GB" w:eastAsia="cs-CZ"/>
        </w:rPr>
        <w:t>Agle</w:t>
      </w:r>
      <w:proofErr w:type="spellEnd"/>
      <w:r w:rsidRPr="00B604D1">
        <w:rPr>
          <w:lang w:val="en-GB" w:eastAsia="cs-CZ"/>
        </w:rPr>
        <w:t xml:space="preserve">, </w:t>
      </w:r>
      <w:proofErr w:type="spellStart"/>
      <w:r w:rsidRPr="00B604D1">
        <w:rPr>
          <w:lang w:val="en-GB" w:eastAsia="cs-CZ"/>
        </w:rPr>
        <w:t>Brandley</w:t>
      </w:r>
      <w:proofErr w:type="spellEnd"/>
      <w:r w:rsidRPr="00B604D1">
        <w:rPr>
          <w:lang w:val="en-GB" w:eastAsia="cs-CZ"/>
        </w:rPr>
        <w:t xml:space="preserve"> R. and Wood, Donna J., (1997). Toward a Theory of Stakeholder Identification and Salience: Defining the Principle of </w:t>
      </w:r>
      <w:proofErr w:type="gramStart"/>
      <w:r w:rsidRPr="00B604D1">
        <w:rPr>
          <w:lang w:val="en-GB" w:eastAsia="cs-CZ"/>
        </w:rPr>
        <w:t>Who</w:t>
      </w:r>
      <w:proofErr w:type="gramEnd"/>
      <w:r w:rsidRPr="00B604D1">
        <w:rPr>
          <w:lang w:val="en-GB" w:eastAsia="cs-CZ"/>
        </w:rPr>
        <w:t xml:space="preserve"> and What Really Counts. </w:t>
      </w:r>
      <w:r w:rsidRPr="00B604D1">
        <w:rPr>
          <w:i/>
          <w:iCs/>
          <w:lang w:val="en-GB" w:eastAsia="cs-CZ"/>
        </w:rPr>
        <w:t xml:space="preserve">Academy of Management Review, </w:t>
      </w:r>
      <w:r w:rsidRPr="00B604D1">
        <w:rPr>
          <w:lang w:val="en-GB" w:eastAsia="cs-CZ"/>
        </w:rPr>
        <w:t xml:space="preserve">22(4), 853-886. </w:t>
      </w:r>
      <w:hyperlink r:id="rId18" w:history="1">
        <w:r w:rsidRPr="00B604D1">
          <w:rPr>
            <w:rStyle w:val="Hypertextovodkaz"/>
            <w:lang w:val="en-GB" w:eastAsia="cs-CZ"/>
          </w:rPr>
          <w:t>http://dx.doi.org/10.5465/AMR.1997.9711022105</w:t>
        </w:r>
      </w:hyperlink>
      <w:r w:rsidRPr="00B604D1">
        <w:rPr>
          <w:lang w:val="en-GB" w:eastAsia="cs-CZ"/>
        </w:rPr>
        <w:t xml:space="preserve"> </w:t>
      </w:r>
    </w:p>
    <w:p w14:paraId="3066C626" w14:textId="77777777" w:rsidR="00FC1A2A" w:rsidRPr="00B604D1" w:rsidRDefault="00FC1A2A" w:rsidP="00FC1A2A">
      <w:pPr>
        <w:pStyle w:val="literatura"/>
        <w:rPr>
          <w:lang w:val="en-GB" w:eastAsia="cs-CZ"/>
        </w:rPr>
      </w:pPr>
      <w:proofErr w:type="spellStart"/>
      <w:r w:rsidRPr="00B604D1">
        <w:rPr>
          <w:lang w:val="en-GB" w:eastAsia="cs-CZ"/>
        </w:rPr>
        <w:lastRenderedPageBreak/>
        <w:t>Newig</w:t>
      </w:r>
      <w:proofErr w:type="spellEnd"/>
      <w:r w:rsidRPr="00B604D1">
        <w:rPr>
          <w:lang w:val="en-GB" w:eastAsia="cs-CZ"/>
        </w:rPr>
        <w:t xml:space="preserve">, J. (2012). </w:t>
      </w:r>
      <w:r w:rsidRPr="00B604D1">
        <w:rPr>
          <w:i/>
          <w:iCs/>
          <w:lang w:val="en-GB" w:eastAsia="cs-CZ"/>
        </w:rPr>
        <w:t xml:space="preserve">Actor and Stakeholder Analysis. Lecture: Methods in Inter- and </w:t>
      </w:r>
      <w:proofErr w:type="spellStart"/>
      <w:r w:rsidRPr="00B604D1">
        <w:rPr>
          <w:i/>
          <w:iCs/>
          <w:lang w:val="en-GB" w:eastAsia="cs-CZ"/>
        </w:rPr>
        <w:t>Transdisciplinary</w:t>
      </w:r>
      <w:proofErr w:type="spellEnd"/>
      <w:r w:rsidRPr="00B604D1">
        <w:rPr>
          <w:i/>
          <w:iCs/>
          <w:lang w:val="en-GB" w:eastAsia="cs-CZ"/>
        </w:rPr>
        <w:t xml:space="preserve"> Research</w:t>
      </w:r>
      <w:r w:rsidRPr="00B604D1">
        <w:rPr>
          <w:lang w:val="en-GB" w:eastAsia="cs-CZ"/>
        </w:rPr>
        <w:t xml:space="preserve">. </w:t>
      </w:r>
      <w:proofErr w:type="spellStart"/>
      <w:r w:rsidRPr="00B604D1">
        <w:rPr>
          <w:lang w:val="en-GB" w:eastAsia="cs-CZ"/>
        </w:rPr>
        <w:t>Lüneburg</w:t>
      </w:r>
      <w:proofErr w:type="spellEnd"/>
      <w:r w:rsidRPr="00B604D1">
        <w:rPr>
          <w:lang w:val="en-GB" w:eastAsia="cs-CZ"/>
        </w:rPr>
        <w:t xml:space="preserve">: </w:t>
      </w:r>
      <w:proofErr w:type="spellStart"/>
      <w:r w:rsidRPr="00B604D1">
        <w:rPr>
          <w:lang w:val="en-GB" w:eastAsia="cs-CZ"/>
        </w:rPr>
        <w:t>Leuphana</w:t>
      </w:r>
      <w:proofErr w:type="spellEnd"/>
      <w:r w:rsidRPr="00B604D1">
        <w:rPr>
          <w:lang w:val="en-GB" w:eastAsia="cs-CZ"/>
        </w:rPr>
        <w:t xml:space="preserve"> University.</w:t>
      </w:r>
    </w:p>
    <w:p w14:paraId="71CC59DF" w14:textId="77777777" w:rsidR="00FC1A2A" w:rsidRPr="00B604D1" w:rsidRDefault="00FC1A2A" w:rsidP="00FC1A2A">
      <w:pPr>
        <w:pStyle w:val="literatura"/>
        <w:rPr>
          <w:lang w:val="en-GB" w:eastAsia="cs-CZ"/>
        </w:rPr>
      </w:pPr>
      <w:r w:rsidRPr="00B604D1">
        <w:rPr>
          <w:lang w:val="en-GB" w:eastAsia="cs-CZ"/>
        </w:rPr>
        <w:t xml:space="preserve">Reed, M. S., Graves, A., Dandy, N., </w:t>
      </w:r>
      <w:proofErr w:type="spellStart"/>
      <w:r w:rsidRPr="00B604D1">
        <w:rPr>
          <w:lang w:val="en-GB" w:eastAsia="cs-CZ"/>
        </w:rPr>
        <w:t>Posthumus</w:t>
      </w:r>
      <w:proofErr w:type="spellEnd"/>
      <w:r w:rsidRPr="00B604D1">
        <w:rPr>
          <w:lang w:val="en-GB" w:eastAsia="cs-CZ"/>
        </w:rPr>
        <w:t xml:space="preserve">, H., </w:t>
      </w:r>
      <w:proofErr w:type="spellStart"/>
      <w:r w:rsidRPr="00B604D1">
        <w:rPr>
          <w:lang w:val="en-GB" w:eastAsia="cs-CZ"/>
        </w:rPr>
        <w:t>Hubacek</w:t>
      </w:r>
      <w:proofErr w:type="spellEnd"/>
      <w:r w:rsidRPr="00B604D1">
        <w:rPr>
          <w:lang w:val="en-GB" w:eastAsia="cs-CZ"/>
        </w:rPr>
        <w:t>, K., Morris, J</w:t>
      </w:r>
      <w:proofErr w:type="gramStart"/>
      <w:r w:rsidRPr="00B604D1">
        <w:rPr>
          <w:lang w:val="en-GB" w:eastAsia="cs-CZ"/>
        </w:rPr>
        <w:t>., . . .</w:t>
      </w:r>
      <w:proofErr w:type="gramEnd"/>
      <w:r w:rsidRPr="00B604D1">
        <w:rPr>
          <w:lang w:val="en-GB" w:eastAsia="cs-CZ"/>
        </w:rPr>
        <w:t xml:space="preserve"> Stringer, L. C. (2009). Who's in and why? A typology of stakeholder analysis methods for natural resource management. </w:t>
      </w:r>
      <w:r w:rsidRPr="00B604D1">
        <w:rPr>
          <w:i/>
          <w:iCs/>
          <w:lang w:val="en-GB" w:eastAsia="cs-CZ"/>
        </w:rPr>
        <w:t xml:space="preserve">Journal of Environmental Management, </w:t>
      </w:r>
      <w:r w:rsidRPr="00B604D1">
        <w:rPr>
          <w:lang w:val="en-GB" w:eastAsia="cs-CZ"/>
        </w:rPr>
        <w:t xml:space="preserve">90(5), 1933-1949. </w:t>
      </w:r>
      <w:hyperlink r:id="rId19" w:history="1">
        <w:r w:rsidRPr="00B604D1">
          <w:rPr>
            <w:rStyle w:val="Hypertextovodkaz"/>
            <w:lang w:val="en-GB" w:eastAsia="cs-CZ"/>
          </w:rPr>
          <w:t>http://dx.doi.org/10.1016/j.jenvman.2009.01.001</w:t>
        </w:r>
      </w:hyperlink>
      <w:r w:rsidRPr="00B604D1">
        <w:rPr>
          <w:lang w:val="en-GB" w:eastAsia="cs-CZ"/>
        </w:rPr>
        <w:t xml:space="preserve"> </w:t>
      </w:r>
    </w:p>
    <w:p w14:paraId="47A0B773" w14:textId="77777777" w:rsidR="00FC1A2A" w:rsidRPr="00B604D1" w:rsidRDefault="00FC1A2A" w:rsidP="00FC1A2A">
      <w:pPr>
        <w:pStyle w:val="literatura"/>
        <w:rPr>
          <w:lang w:val="en-GB" w:eastAsia="cs-CZ"/>
        </w:rPr>
      </w:pPr>
      <w:proofErr w:type="spellStart"/>
      <w:r w:rsidRPr="00B604D1">
        <w:rPr>
          <w:lang w:val="en-GB" w:eastAsia="cs-CZ"/>
        </w:rPr>
        <w:t>Rockstrom</w:t>
      </w:r>
      <w:proofErr w:type="spellEnd"/>
      <w:r w:rsidRPr="00B604D1">
        <w:rPr>
          <w:lang w:val="en-GB" w:eastAsia="cs-CZ"/>
        </w:rPr>
        <w:t xml:space="preserve">, J., Steffen, W., </w:t>
      </w:r>
      <w:proofErr w:type="spellStart"/>
      <w:r w:rsidRPr="00B604D1">
        <w:rPr>
          <w:lang w:val="en-GB" w:eastAsia="cs-CZ"/>
        </w:rPr>
        <w:t>Noone</w:t>
      </w:r>
      <w:proofErr w:type="spellEnd"/>
      <w:r w:rsidRPr="00B604D1">
        <w:rPr>
          <w:lang w:val="en-GB" w:eastAsia="cs-CZ"/>
        </w:rPr>
        <w:t xml:space="preserve">, K., </w:t>
      </w:r>
      <w:proofErr w:type="spellStart"/>
      <w:r w:rsidRPr="00B604D1">
        <w:rPr>
          <w:lang w:val="en-GB" w:eastAsia="cs-CZ"/>
        </w:rPr>
        <w:t>Persson</w:t>
      </w:r>
      <w:proofErr w:type="spellEnd"/>
      <w:r w:rsidRPr="00B604D1">
        <w:rPr>
          <w:lang w:val="en-GB" w:eastAsia="cs-CZ"/>
        </w:rPr>
        <w:t xml:space="preserve">, A., Chapin, F. S., </w:t>
      </w:r>
      <w:proofErr w:type="spellStart"/>
      <w:r w:rsidRPr="00B604D1">
        <w:rPr>
          <w:lang w:val="en-GB" w:eastAsia="cs-CZ"/>
        </w:rPr>
        <w:t>Lambin</w:t>
      </w:r>
      <w:proofErr w:type="spellEnd"/>
      <w:r w:rsidRPr="00B604D1">
        <w:rPr>
          <w:lang w:val="en-GB" w:eastAsia="cs-CZ"/>
        </w:rPr>
        <w:t>, E. F</w:t>
      </w:r>
      <w:proofErr w:type="gramStart"/>
      <w:r w:rsidRPr="00B604D1">
        <w:rPr>
          <w:lang w:val="en-GB" w:eastAsia="cs-CZ"/>
        </w:rPr>
        <w:t>., …</w:t>
      </w:r>
      <w:proofErr w:type="gramEnd"/>
      <w:r w:rsidRPr="00B604D1">
        <w:rPr>
          <w:lang w:val="en-GB" w:eastAsia="cs-CZ"/>
        </w:rPr>
        <w:t xml:space="preserve"> Foley, J. A., (2009). A safe operating space for humanity. </w:t>
      </w:r>
      <w:r w:rsidRPr="00B604D1">
        <w:rPr>
          <w:i/>
          <w:iCs/>
          <w:lang w:val="en-GB" w:eastAsia="cs-CZ"/>
        </w:rPr>
        <w:t xml:space="preserve">Nature, </w:t>
      </w:r>
      <w:r w:rsidRPr="00B604D1">
        <w:rPr>
          <w:lang w:val="en-GB" w:eastAsia="cs-CZ"/>
        </w:rPr>
        <w:t xml:space="preserve">461(7263), 472-475. </w:t>
      </w:r>
      <w:hyperlink r:id="rId20" w:history="1">
        <w:r w:rsidRPr="00B604D1">
          <w:rPr>
            <w:rStyle w:val="Hypertextovodkaz"/>
            <w:lang w:val="en-GB" w:eastAsia="cs-CZ"/>
          </w:rPr>
          <w:t>http://dx.doi.org/10.1038/461472a</w:t>
        </w:r>
      </w:hyperlink>
      <w:r w:rsidRPr="00B604D1">
        <w:rPr>
          <w:lang w:val="en-GB" w:eastAsia="cs-CZ"/>
        </w:rPr>
        <w:t xml:space="preserve"> </w:t>
      </w:r>
    </w:p>
    <w:p w14:paraId="7BAA7EEE" w14:textId="77777777" w:rsidR="00FC1A2A" w:rsidRPr="00B604D1" w:rsidRDefault="00FC1A2A" w:rsidP="00FC1A2A">
      <w:pPr>
        <w:pStyle w:val="literatura"/>
        <w:rPr>
          <w:lang w:val="en-GB" w:eastAsia="cs-CZ"/>
        </w:rPr>
      </w:pPr>
      <w:proofErr w:type="spellStart"/>
      <w:r w:rsidRPr="00B604D1">
        <w:rPr>
          <w:lang w:val="de-DE" w:eastAsia="cs-CZ"/>
        </w:rPr>
        <w:t>Schimank</w:t>
      </w:r>
      <w:proofErr w:type="spellEnd"/>
      <w:r w:rsidRPr="00B604D1">
        <w:rPr>
          <w:lang w:val="de-DE" w:eastAsia="cs-CZ"/>
        </w:rPr>
        <w:t xml:space="preserve">, U. (2007). </w:t>
      </w:r>
      <w:r w:rsidRPr="00B604D1">
        <w:rPr>
          <w:i/>
          <w:iCs/>
          <w:lang w:val="de-DE" w:eastAsia="cs-CZ"/>
        </w:rPr>
        <w:t xml:space="preserve">Handeln und Strukturen. Einführung in die </w:t>
      </w:r>
      <w:proofErr w:type="spellStart"/>
      <w:r w:rsidRPr="00B604D1">
        <w:rPr>
          <w:i/>
          <w:iCs/>
          <w:lang w:val="de-DE" w:eastAsia="cs-CZ"/>
        </w:rPr>
        <w:t>akteurstheoretische</w:t>
      </w:r>
      <w:proofErr w:type="spellEnd"/>
      <w:r w:rsidRPr="00B604D1">
        <w:rPr>
          <w:i/>
          <w:iCs/>
          <w:lang w:val="de-DE" w:eastAsia="cs-CZ"/>
        </w:rPr>
        <w:t xml:space="preserve"> Soziologie. </w:t>
      </w:r>
      <w:r w:rsidRPr="00B604D1">
        <w:rPr>
          <w:i/>
          <w:iCs/>
          <w:lang w:val="en-GB" w:eastAsia="cs-CZ"/>
        </w:rPr>
        <w:t xml:space="preserve">3. </w:t>
      </w:r>
      <w:proofErr w:type="spellStart"/>
      <w:r w:rsidRPr="00B604D1">
        <w:rPr>
          <w:i/>
          <w:iCs/>
          <w:lang w:val="en-GB" w:eastAsia="cs-CZ"/>
        </w:rPr>
        <w:t>Auflage</w:t>
      </w:r>
      <w:proofErr w:type="spellEnd"/>
      <w:r w:rsidRPr="00B604D1">
        <w:rPr>
          <w:lang w:val="en-GB" w:eastAsia="cs-CZ"/>
        </w:rPr>
        <w:t xml:space="preserve">. </w:t>
      </w:r>
      <w:proofErr w:type="spellStart"/>
      <w:r w:rsidRPr="00B604D1">
        <w:rPr>
          <w:lang w:val="en-GB" w:eastAsia="cs-CZ"/>
        </w:rPr>
        <w:t>Weinheim-München</w:t>
      </w:r>
      <w:proofErr w:type="spellEnd"/>
      <w:r w:rsidRPr="00B604D1">
        <w:rPr>
          <w:lang w:val="en-GB" w:eastAsia="cs-CZ"/>
        </w:rPr>
        <w:t xml:space="preserve">: </w:t>
      </w:r>
      <w:proofErr w:type="spellStart"/>
      <w:r w:rsidRPr="00B604D1">
        <w:rPr>
          <w:lang w:val="en-GB" w:eastAsia="cs-CZ"/>
        </w:rPr>
        <w:t>Juventa</w:t>
      </w:r>
      <w:proofErr w:type="spellEnd"/>
      <w:r w:rsidRPr="00B604D1">
        <w:rPr>
          <w:lang w:val="en-GB" w:eastAsia="cs-CZ"/>
        </w:rPr>
        <w:t xml:space="preserve"> </w:t>
      </w:r>
      <w:proofErr w:type="spellStart"/>
      <w:r w:rsidRPr="00B604D1">
        <w:rPr>
          <w:lang w:val="en-GB" w:eastAsia="cs-CZ"/>
        </w:rPr>
        <w:t>Verlag</w:t>
      </w:r>
      <w:proofErr w:type="spellEnd"/>
      <w:r w:rsidRPr="00B604D1">
        <w:rPr>
          <w:lang w:val="en-GB" w:eastAsia="cs-CZ"/>
        </w:rPr>
        <w:t>.</w:t>
      </w:r>
    </w:p>
    <w:p w14:paraId="56D46D97" w14:textId="77777777" w:rsidR="00FC1A2A" w:rsidRPr="00B604D1" w:rsidRDefault="00FC1A2A" w:rsidP="00FC1A2A">
      <w:pPr>
        <w:pStyle w:val="literatura"/>
        <w:rPr>
          <w:lang w:val="en-GB" w:eastAsia="cs-CZ"/>
        </w:rPr>
      </w:pPr>
      <w:proofErr w:type="spellStart"/>
      <w:r w:rsidRPr="00B604D1">
        <w:rPr>
          <w:lang w:val="de-DE" w:eastAsia="cs-CZ"/>
        </w:rPr>
        <w:t>Schnegg</w:t>
      </w:r>
      <w:proofErr w:type="spellEnd"/>
      <w:r w:rsidRPr="00B604D1">
        <w:rPr>
          <w:lang w:val="de-DE" w:eastAsia="cs-CZ"/>
        </w:rPr>
        <w:t>, M. (2010) Ethnologie. In Stegbauer</w:t>
      </w:r>
      <w:r w:rsidR="00430CCF" w:rsidRPr="00B604D1">
        <w:rPr>
          <w:lang w:val="de-DE" w:eastAsia="cs-CZ"/>
        </w:rPr>
        <w:t xml:space="preserve"> a </w:t>
      </w:r>
      <w:proofErr w:type="spellStart"/>
      <w:r w:rsidRPr="00B604D1">
        <w:rPr>
          <w:lang w:val="de-DE" w:eastAsia="cs-CZ"/>
        </w:rPr>
        <w:t>Häußling</w:t>
      </w:r>
      <w:proofErr w:type="spellEnd"/>
      <w:r w:rsidRPr="00B604D1">
        <w:rPr>
          <w:lang w:val="de-DE" w:eastAsia="cs-CZ"/>
        </w:rPr>
        <w:t xml:space="preserve"> (Eds.), </w:t>
      </w:r>
      <w:r w:rsidRPr="00B604D1">
        <w:rPr>
          <w:i/>
          <w:iCs/>
          <w:lang w:val="de-DE" w:eastAsia="cs-CZ"/>
        </w:rPr>
        <w:t>Handbuch der Netzwerkforschung</w:t>
      </w:r>
      <w:r w:rsidRPr="00B604D1">
        <w:rPr>
          <w:lang w:val="de-DE" w:eastAsia="cs-CZ"/>
        </w:rPr>
        <w:t xml:space="preserve">. </w:t>
      </w:r>
      <w:r w:rsidRPr="00B604D1">
        <w:rPr>
          <w:lang w:val="en-GB" w:eastAsia="cs-CZ"/>
        </w:rPr>
        <w:t xml:space="preserve">Wiesbaden: VS </w:t>
      </w:r>
      <w:proofErr w:type="spellStart"/>
      <w:r w:rsidRPr="00B604D1">
        <w:rPr>
          <w:lang w:val="en-GB" w:eastAsia="cs-CZ"/>
        </w:rPr>
        <w:t>Verlag</w:t>
      </w:r>
      <w:proofErr w:type="spellEnd"/>
      <w:r w:rsidRPr="00B604D1">
        <w:rPr>
          <w:lang w:val="en-GB" w:eastAsia="cs-CZ"/>
        </w:rPr>
        <w:t>.</w:t>
      </w:r>
    </w:p>
    <w:p w14:paraId="2E7D20E2" w14:textId="07F999BE" w:rsidR="00FC1A2A" w:rsidRPr="00B604D1" w:rsidRDefault="00FC1A2A" w:rsidP="00FC1A2A">
      <w:pPr>
        <w:pStyle w:val="literatura"/>
        <w:rPr>
          <w:lang w:val="en-GB" w:eastAsia="cs-CZ"/>
        </w:rPr>
      </w:pPr>
      <w:r w:rsidRPr="00B604D1">
        <w:rPr>
          <w:lang w:val="en-GB" w:eastAsia="cs-CZ"/>
        </w:rPr>
        <w:t>The</w:t>
      </w:r>
      <w:r w:rsidR="00D56371" w:rsidRPr="00B604D1">
        <w:rPr>
          <w:lang w:val="en-GB" w:eastAsia="cs-CZ"/>
        </w:rPr>
        <w:t xml:space="preserve"> </w:t>
      </w:r>
      <w:r w:rsidRPr="00B604D1">
        <w:rPr>
          <w:lang w:val="en-GB" w:eastAsia="cs-CZ"/>
        </w:rPr>
        <w:t>BACC</w:t>
      </w:r>
      <w:r w:rsidR="00D56371" w:rsidRPr="00B604D1">
        <w:rPr>
          <w:lang w:val="en-GB" w:eastAsia="cs-CZ"/>
        </w:rPr>
        <w:t xml:space="preserve"> </w:t>
      </w:r>
      <w:r w:rsidRPr="00B604D1">
        <w:rPr>
          <w:lang w:val="en-GB" w:eastAsia="cs-CZ"/>
        </w:rPr>
        <w:t>Author</w:t>
      </w:r>
      <w:r w:rsidR="00D56371" w:rsidRPr="00B604D1">
        <w:rPr>
          <w:lang w:val="en-GB" w:eastAsia="cs-CZ"/>
        </w:rPr>
        <w:t xml:space="preserve"> </w:t>
      </w:r>
      <w:r w:rsidRPr="00B604D1">
        <w:rPr>
          <w:lang w:val="en-GB" w:eastAsia="cs-CZ"/>
        </w:rPr>
        <w:t xml:space="preserve">Team, (2008). </w:t>
      </w:r>
      <w:r w:rsidRPr="00B604D1">
        <w:rPr>
          <w:i/>
          <w:iCs/>
          <w:lang w:val="en-GB" w:eastAsia="cs-CZ"/>
        </w:rPr>
        <w:t>Assessment of Climate Change for the Baltic Sea Basin</w:t>
      </w:r>
      <w:r w:rsidR="00B604D1">
        <w:rPr>
          <w:lang w:val="en-GB" w:eastAsia="cs-CZ"/>
        </w:rPr>
        <w:t xml:space="preserve">. </w:t>
      </w:r>
      <w:r w:rsidRPr="00B604D1">
        <w:rPr>
          <w:lang w:val="en-GB" w:eastAsia="cs-CZ"/>
        </w:rPr>
        <w:t>Springer</w:t>
      </w:r>
      <w:bookmarkStart w:id="16" w:name="_GoBack"/>
      <w:bookmarkEnd w:id="16"/>
      <w:r w:rsidR="00B604D1" w:rsidRPr="00B604D1">
        <w:rPr>
          <w:lang w:eastAsia="cs-CZ"/>
        </w:rPr>
        <w:t xml:space="preserve"> </w:t>
      </w:r>
      <w:r w:rsidR="00B604D1" w:rsidRPr="00B604D1">
        <w:rPr>
          <w:lang w:eastAsia="cs-CZ"/>
        </w:rPr>
        <w:t>Science &amp; Business Media</w:t>
      </w:r>
      <w:r w:rsidR="00B604D1">
        <w:rPr>
          <w:lang w:eastAsia="cs-CZ"/>
        </w:rPr>
        <w:t>,</w:t>
      </w:r>
      <w:r w:rsidR="00B604D1" w:rsidRPr="00B604D1">
        <w:rPr>
          <w:lang w:val="en-GB" w:eastAsia="cs-CZ"/>
        </w:rPr>
        <w:t xml:space="preserve"> </w:t>
      </w:r>
      <w:proofErr w:type="spellStart"/>
      <w:r w:rsidRPr="00B604D1">
        <w:rPr>
          <w:lang w:val="en-GB" w:eastAsia="cs-CZ"/>
        </w:rPr>
        <w:t>Verlag</w:t>
      </w:r>
      <w:proofErr w:type="spellEnd"/>
      <w:r w:rsidRPr="00B604D1">
        <w:rPr>
          <w:lang w:val="en-GB" w:eastAsia="cs-CZ"/>
        </w:rPr>
        <w:t>.</w:t>
      </w:r>
    </w:p>
    <w:p w14:paraId="11634E94" w14:textId="77777777" w:rsidR="00FC1A2A" w:rsidRPr="00B604D1" w:rsidRDefault="00FC1A2A" w:rsidP="00FC1A2A">
      <w:pPr>
        <w:pStyle w:val="literatura"/>
        <w:rPr>
          <w:lang w:val="en-GB" w:eastAsia="cs-CZ"/>
        </w:rPr>
      </w:pPr>
      <w:r w:rsidRPr="00B604D1">
        <w:rPr>
          <w:lang w:val="de-DE" w:eastAsia="cs-CZ"/>
        </w:rPr>
        <w:t>von</w:t>
      </w:r>
      <w:r w:rsidR="00D56371" w:rsidRPr="00B604D1">
        <w:rPr>
          <w:lang w:val="de-DE" w:eastAsia="cs-CZ"/>
        </w:rPr>
        <w:t xml:space="preserve"> </w:t>
      </w:r>
      <w:proofErr w:type="spellStart"/>
      <w:r w:rsidRPr="00B604D1">
        <w:rPr>
          <w:lang w:val="de-DE" w:eastAsia="cs-CZ"/>
        </w:rPr>
        <w:t>Prittwitz</w:t>
      </w:r>
      <w:proofErr w:type="spellEnd"/>
      <w:r w:rsidRPr="00B604D1">
        <w:rPr>
          <w:lang w:val="de-DE" w:eastAsia="cs-CZ"/>
        </w:rPr>
        <w:t xml:space="preserve">, V. (2007). </w:t>
      </w:r>
      <w:r w:rsidRPr="00B604D1">
        <w:rPr>
          <w:i/>
          <w:iCs/>
          <w:lang w:val="de-DE" w:eastAsia="cs-CZ"/>
        </w:rPr>
        <w:t>Vergleichende Politikanalyse [</w:t>
      </w:r>
      <w:proofErr w:type="spellStart"/>
      <w:r w:rsidRPr="00B604D1">
        <w:rPr>
          <w:i/>
          <w:iCs/>
          <w:lang w:val="de-DE" w:eastAsia="cs-CZ"/>
        </w:rPr>
        <w:t>Comparative</w:t>
      </w:r>
      <w:proofErr w:type="spellEnd"/>
      <w:r w:rsidRPr="00B604D1">
        <w:rPr>
          <w:i/>
          <w:iCs/>
          <w:lang w:val="de-DE" w:eastAsia="cs-CZ"/>
        </w:rPr>
        <w:t xml:space="preserve"> Political Analysis]</w:t>
      </w:r>
      <w:r w:rsidRPr="00B604D1">
        <w:rPr>
          <w:lang w:val="de-DE" w:eastAsia="cs-CZ"/>
        </w:rPr>
        <w:t xml:space="preserve">. </w:t>
      </w:r>
      <w:r w:rsidRPr="00B604D1">
        <w:rPr>
          <w:lang w:val="en-GB" w:eastAsia="cs-CZ"/>
        </w:rPr>
        <w:t>Stuttgart: Lucius</w:t>
      </w:r>
      <w:r w:rsidR="00D56371" w:rsidRPr="00B604D1">
        <w:rPr>
          <w:lang w:val="en-GB" w:eastAsia="cs-CZ"/>
        </w:rPr>
        <w:t xml:space="preserve"> &amp;</w:t>
      </w:r>
      <w:r w:rsidR="00430CCF" w:rsidRPr="00B604D1">
        <w:rPr>
          <w:lang w:val="en-GB" w:eastAsia="cs-CZ"/>
        </w:rPr>
        <w:t xml:space="preserve"> </w:t>
      </w:r>
      <w:r w:rsidRPr="00B604D1">
        <w:rPr>
          <w:lang w:val="en-GB" w:eastAsia="cs-CZ"/>
        </w:rPr>
        <w:t>Lucius UTB.</w:t>
      </w:r>
    </w:p>
    <w:p w14:paraId="29CA3A64" w14:textId="77777777" w:rsidR="00FC1A2A" w:rsidRPr="00B604D1" w:rsidRDefault="00FC1A2A" w:rsidP="00FC1A2A">
      <w:pPr>
        <w:pStyle w:val="literatura"/>
        <w:rPr>
          <w:lang w:val="en-GB" w:eastAsia="cs-CZ"/>
        </w:rPr>
      </w:pPr>
      <w:proofErr w:type="spellStart"/>
      <w:r w:rsidRPr="00B604D1">
        <w:rPr>
          <w:lang w:val="en-GB" w:eastAsia="cs-CZ"/>
        </w:rPr>
        <w:t>Wever</w:t>
      </w:r>
      <w:proofErr w:type="spellEnd"/>
      <w:r w:rsidRPr="00B604D1">
        <w:rPr>
          <w:lang w:val="en-GB" w:eastAsia="cs-CZ"/>
        </w:rPr>
        <w:t>, L., Krause, G.,</w:t>
      </w:r>
      <w:r w:rsidR="00430CCF" w:rsidRPr="00B604D1">
        <w:rPr>
          <w:lang w:val="en-GB" w:eastAsia="cs-CZ"/>
        </w:rPr>
        <w:t xml:space="preserve"> a </w:t>
      </w:r>
      <w:r w:rsidRPr="00B604D1">
        <w:rPr>
          <w:lang w:val="en-GB" w:eastAsia="cs-CZ"/>
        </w:rPr>
        <w:t xml:space="preserve">Buck, B. H. (2015). Lessons from stakeholder dialogues on marine aquaculture in offshore wind farms: Perceived potentials, constraints and research gaps. </w:t>
      </w:r>
      <w:r w:rsidRPr="00B604D1">
        <w:rPr>
          <w:i/>
          <w:iCs/>
          <w:lang w:val="en-GB" w:eastAsia="cs-CZ"/>
        </w:rPr>
        <w:t xml:space="preserve">Marine Policy, </w:t>
      </w:r>
      <w:r w:rsidRPr="00B604D1">
        <w:rPr>
          <w:lang w:val="en-GB" w:eastAsia="cs-CZ"/>
        </w:rPr>
        <w:t xml:space="preserve">51, 251-259. </w:t>
      </w:r>
      <w:hyperlink r:id="rId21" w:history="1">
        <w:r w:rsidRPr="00B604D1">
          <w:rPr>
            <w:rStyle w:val="Hypertextovodkaz"/>
            <w:lang w:val="en-GB" w:eastAsia="cs-CZ"/>
          </w:rPr>
          <w:t>http://dx.doi.org/10.1016/j.marpol.2014.08.015</w:t>
        </w:r>
      </w:hyperlink>
      <w:r w:rsidRPr="00B604D1">
        <w:rPr>
          <w:lang w:val="en-GB" w:eastAsia="cs-CZ"/>
        </w:rPr>
        <w:t xml:space="preserve"> </w:t>
      </w:r>
    </w:p>
    <w:p w14:paraId="4E2ED1C3" w14:textId="77777777" w:rsidR="00FC1A2A" w:rsidRPr="00B604D1" w:rsidRDefault="00FC1A2A" w:rsidP="00FC1A2A">
      <w:pPr>
        <w:pStyle w:val="literatura"/>
        <w:rPr>
          <w:lang w:val="en-GB" w:eastAsia="cs-CZ"/>
        </w:rPr>
      </w:pPr>
      <w:proofErr w:type="spellStart"/>
      <w:r w:rsidRPr="00B604D1">
        <w:rPr>
          <w:lang w:val="en-GB" w:eastAsia="cs-CZ"/>
        </w:rPr>
        <w:t>Wiek</w:t>
      </w:r>
      <w:proofErr w:type="spellEnd"/>
      <w:r w:rsidRPr="00B604D1">
        <w:rPr>
          <w:lang w:val="en-GB" w:eastAsia="cs-CZ"/>
        </w:rPr>
        <w:t xml:space="preserve">, A., Ness, B., </w:t>
      </w:r>
      <w:proofErr w:type="spellStart"/>
      <w:r w:rsidRPr="00B604D1">
        <w:rPr>
          <w:lang w:val="en-GB" w:eastAsia="cs-CZ"/>
        </w:rPr>
        <w:t>Schweizer-Ries</w:t>
      </w:r>
      <w:proofErr w:type="spellEnd"/>
      <w:r w:rsidRPr="00B604D1">
        <w:rPr>
          <w:lang w:val="en-GB" w:eastAsia="cs-CZ"/>
        </w:rPr>
        <w:t>, P., Brand, F. S.,</w:t>
      </w:r>
      <w:r w:rsidR="00430CCF" w:rsidRPr="00B604D1">
        <w:rPr>
          <w:lang w:val="en-GB" w:eastAsia="cs-CZ"/>
        </w:rPr>
        <w:t xml:space="preserve"> a </w:t>
      </w:r>
      <w:proofErr w:type="spellStart"/>
      <w:r w:rsidRPr="00B604D1">
        <w:rPr>
          <w:lang w:val="en-GB" w:eastAsia="cs-CZ"/>
        </w:rPr>
        <w:t>Farioli</w:t>
      </w:r>
      <w:proofErr w:type="spellEnd"/>
      <w:r w:rsidRPr="00B604D1">
        <w:rPr>
          <w:lang w:val="en-GB" w:eastAsia="cs-CZ"/>
        </w:rPr>
        <w:t xml:space="preserve">, F. (2012). From complex systems analysis to transformational change: a comparative appraisal of sustainability science projects. </w:t>
      </w:r>
      <w:r w:rsidRPr="00B604D1">
        <w:rPr>
          <w:i/>
          <w:iCs/>
          <w:lang w:val="en-GB" w:eastAsia="cs-CZ"/>
        </w:rPr>
        <w:t xml:space="preserve">Sustainability science, </w:t>
      </w:r>
      <w:r w:rsidRPr="00B604D1">
        <w:rPr>
          <w:lang w:val="en-GB" w:eastAsia="cs-CZ"/>
        </w:rPr>
        <w:t xml:space="preserve">7(S1), 5-24. </w:t>
      </w:r>
      <w:hyperlink r:id="rId22" w:history="1">
        <w:r w:rsidRPr="00B604D1">
          <w:rPr>
            <w:rStyle w:val="Hypertextovodkaz"/>
            <w:lang w:val="en-GB" w:eastAsia="cs-CZ"/>
          </w:rPr>
          <w:t>http://dx.doi.org/10.1007/s11625-011-0148-y</w:t>
        </w:r>
      </w:hyperlink>
      <w:r w:rsidRPr="00B604D1">
        <w:rPr>
          <w:lang w:val="en-GB" w:eastAsia="cs-CZ"/>
        </w:rPr>
        <w:t xml:space="preserve"> </w:t>
      </w:r>
    </w:p>
    <w:p w14:paraId="1CE7E854" w14:textId="26B69773" w:rsidR="00DC1953" w:rsidRPr="00B604D1" w:rsidRDefault="00FC1A2A" w:rsidP="00DC1953">
      <w:pPr>
        <w:pStyle w:val="literatura"/>
        <w:numPr>
          <w:ilvl w:val="0"/>
          <w:numId w:val="0"/>
        </w:numPr>
        <w:ind w:left="720" w:hanging="360"/>
        <w:rPr>
          <w:lang w:eastAsia="cs-CZ"/>
        </w:rPr>
      </w:pPr>
      <w:r w:rsidRPr="00B604D1">
        <w:rPr>
          <w:lang w:val="en-GB" w:eastAsia="cs-CZ"/>
        </w:rPr>
        <w:t xml:space="preserve">Yin, R. K. (2014). </w:t>
      </w:r>
      <w:r w:rsidRPr="00B604D1">
        <w:rPr>
          <w:i/>
          <w:iCs/>
          <w:lang w:val="en-GB" w:eastAsia="cs-CZ"/>
        </w:rPr>
        <w:t xml:space="preserve">Case study </w:t>
      </w:r>
      <w:r w:rsidR="00D56371" w:rsidRPr="00B604D1">
        <w:rPr>
          <w:i/>
          <w:iCs/>
          <w:lang w:val="en-GB" w:eastAsia="cs-CZ"/>
        </w:rPr>
        <w:t>research: Design and methods (5th</w:t>
      </w:r>
      <w:r w:rsidRPr="00B604D1">
        <w:rPr>
          <w:i/>
          <w:iCs/>
          <w:lang w:val="en-GB" w:eastAsia="cs-CZ"/>
        </w:rPr>
        <w:t xml:space="preserve"> </w:t>
      </w:r>
      <w:proofErr w:type="spellStart"/>
      <w:proofErr w:type="gramStart"/>
      <w:r w:rsidRPr="00B604D1">
        <w:rPr>
          <w:i/>
          <w:iCs/>
          <w:lang w:val="en-GB" w:eastAsia="cs-CZ"/>
        </w:rPr>
        <w:t>ed</w:t>
      </w:r>
      <w:proofErr w:type="spellEnd"/>
      <w:proofErr w:type="gramEnd"/>
      <w:r w:rsidRPr="00B604D1">
        <w:rPr>
          <w:i/>
          <w:iCs/>
          <w:lang w:val="en-GB" w:eastAsia="cs-CZ"/>
        </w:rPr>
        <w:t>)</w:t>
      </w:r>
      <w:r w:rsidRPr="00B604D1">
        <w:rPr>
          <w:lang w:val="en-GB" w:eastAsia="cs-CZ"/>
        </w:rPr>
        <w:t>. Los Angeles, Calif.: Sage.</w:t>
      </w:r>
    </w:p>
    <w:sectPr w:rsidR="00DC1953" w:rsidRPr="00B604D1" w:rsidSect="00A5137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1900" w:h="16840" w:code="9"/>
      <w:pgMar w:top="2126" w:right="1797" w:bottom="1440" w:left="1797" w:header="709" w:footer="680" w:gutter="0"/>
      <w:cols w:space="397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ana Dlouha" w:date="2016-01-29T15:07:00Z" w:initials="JaDl">
    <w:p w14:paraId="32C37DA0" w14:textId="331F4E79" w:rsidR="006C7A7E" w:rsidRDefault="006C7A7E">
      <w:pPr>
        <w:pStyle w:val="Textkomente"/>
      </w:pPr>
      <w:r>
        <w:rPr>
          <w:rStyle w:val="Odkaznakoment"/>
        </w:rPr>
        <w:annotationRef/>
      </w:r>
      <w:r>
        <w:t>Podnadpis</w:t>
      </w:r>
    </w:p>
  </w:comment>
  <w:comment w:id="1" w:author="Jana Dlouha" w:date="2016-01-29T15:09:00Z" w:initials="JaDl">
    <w:p w14:paraId="7F93623E" w14:textId="585D754E" w:rsidR="00B604D1" w:rsidRDefault="00B604D1">
      <w:pPr>
        <w:pStyle w:val="Textkomente"/>
      </w:pPr>
      <w:r>
        <w:rPr>
          <w:rStyle w:val="Odkaznakoment"/>
        </w:rPr>
        <w:annotationRef/>
      </w:r>
      <w:r>
        <w:t xml:space="preserve">Menší </w:t>
      </w:r>
      <w:proofErr w:type="spellStart"/>
      <w:r>
        <w:t>level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F12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D1275" w14:textId="77777777" w:rsidR="00482C6A" w:rsidRDefault="00482C6A">
      <w:pPr>
        <w:spacing w:after="0"/>
      </w:pPr>
      <w:r>
        <w:separator/>
      </w:r>
    </w:p>
    <w:p w14:paraId="5A69C587" w14:textId="77777777" w:rsidR="00482C6A" w:rsidRDefault="00482C6A"/>
  </w:endnote>
  <w:endnote w:type="continuationSeparator" w:id="0">
    <w:p w14:paraId="71A9D29A" w14:textId="77777777" w:rsidR="00482C6A" w:rsidRDefault="00482C6A">
      <w:pPr>
        <w:spacing w:after="0"/>
      </w:pPr>
      <w:r>
        <w:continuationSeparator/>
      </w:r>
    </w:p>
    <w:p w14:paraId="1B01504A" w14:textId="77777777" w:rsidR="00482C6A" w:rsidRDefault="00482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17F8" w14:textId="104ADAB8" w:rsidR="00183498" w:rsidRDefault="00183498" w:rsidP="00D016DE">
    <w:pPr>
      <w:pStyle w:val="Zpat"/>
      <w:pBdr>
        <w:top w:val="single" w:sz="4" w:space="1" w:color="008000"/>
      </w:pBdr>
      <w:tabs>
        <w:tab w:val="clear" w:pos="8306"/>
        <w:tab w:val="right" w:pos="8222"/>
      </w:tabs>
      <w:spacing w:before="600"/>
      <w:ind w:right="79"/>
    </w:pPr>
    <w:r w:rsidRPr="003A1DEA">
      <w:rPr>
        <w:color w:val="000000" w:themeColor="text1"/>
        <w:sz w:val="16"/>
        <w:szCs w:val="16"/>
      </w:rPr>
      <w:fldChar w:fldCharType="begin"/>
    </w:r>
    <w:r w:rsidRPr="003A1DEA">
      <w:rPr>
        <w:color w:val="000000" w:themeColor="text1"/>
        <w:sz w:val="16"/>
        <w:szCs w:val="16"/>
      </w:rPr>
      <w:instrText>PAGE   \* MERGEFORMAT</w:instrText>
    </w:r>
    <w:r w:rsidRPr="003A1DEA">
      <w:rPr>
        <w:color w:val="000000" w:themeColor="text1"/>
        <w:sz w:val="16"/>
        <w:szCs w:val="16"/>
      </w:rPr>
      <w:fldChar w:fldCharType="separate"/>
    </w:r>
    <w:r w:rsidR="00B604D1">
      <w:rPr>
        <w:noProof/>
        <w:color w:val="000000" w:themeColor="text1"/>
        <w:sz w:val="16"/>
        <w:szCs w:val="16"/>
      </w:rPr>
      <w:t>12</w:t>
    </w:r>
    <w:r w:rsidRPr="003A1DEA">
      <w:rPr>
        <w:color w:val="000000" w:themeColor="text1"/>
        <w:sz w:val="16"/>
        <w:szCs w:val="16"/>
      </w:rPr>
      <w:fldChar w:fldCharType="end"/>
    </w:r>
    <w:r>
      <w:rPr>
        <w:color w:val="000000" w:themeColor="text1"/>
      </w:rPr>
      <w:tab/>
    </w:r>
    <w:r>
      <w:rPr>
        <w:color w:val="000000" w:themeColor="text1"/>
      </w:rPr>
      <w:tab/>
    </w:r>
    <w:hyperlink r:id="rId1" w:history="1">
      <w:r>
        <w:rPr>
          <w:color w:val="000000" w:themeColor="text1"/>
          <w:sz w:val="16"/>
          <w:szCs w:val="16"/>
        </w:rPr>
        <w:t>Envigogika</w:t>
      </w:r>
    </w:hyperlink>
    <w:r>
      <w:rPr>
        <w:color w:val="000000" w:themeColor="text1"/>
        <w:sz w:val="16"/>
        <w:szCs w:val="16"/>
      </w:rPr>
      <w:t xml:space="preserve"> 10 (1)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11C5B" w14:textId="2D68BA54" w:rsidR="00183498" w:rsidRPr="00F93E30" w:rsidRDefault="00183498" w:rsidP="00C20676">
    <w:pPr>
      <w:pStyle w:val="Zpat"/>
      <w:framePr w:wrap="around" w:vAnchor="text" w:hAnchor="page" w:x="9945" w:y="434"/>
      <w:rPr>
        <w:rStyle w:val="slostrnky"/>
      </w:rPr>
    </w:pPr>
    <w:r w:rsidRPr="00F93E30">
      <w:rPr>
        <w:rStyle w:val="slostrnky"/>
        <w:sz w:val="16"/>
      </w:rPr>
      <w:fldChar w:fldCharType="begin"/>
    </w:r>
    <w:r w:rsidRPr="00F93E30">
      <w:rPr>
        <w:rStyle w:val="slostrnky"/>
        <w:sz w:val="16"/>
      </w:rPr>
      <w:instrText xml:space="preserve">PAGE  </w:instrText>
    </w:r>
    <w:r w:rsidRPr="00F93E30">
      <w:rPr>
        <w:rStyle w:val="slostrnky"/>
        <w:sz w:val="16"/>
      </w:rPr>
      <w:fldChar w:fldCharType="separate"/>
    </w:r>
    <w:r w:rsidR="00B604D1">
      <w:rPr>
        <w:rStyle w:val="slostrnky"/>
        <w:noProof/>
        <w:sz w:val="16"/>
      </w:rPr>
      <w:t>13</w:t>
    </w:r>
    <w:r w:rsidRPr="00F93E30">
      <w:rPr>
        <w:rStyle w:val="slostrnky"/>
        <w:sz w:val="16"/>
      </w:rPr>
      <w:fldChar w:fldCharType="end"/>
    </w:r>
  </w:p>
  <w:p w14:paraId="6129AB5E" w14:textId="77777777" w:rsidR="00183498" w:rsidRPr="00F93E30" w:rsidRDefault="00B604D1" w:rsidP="00C20676">
    <w:pPr>
      <w:pStyle w:val="Zpat"/>
      <w:pBdr>
        <w:top w:val="single" w:sz="4" w:space="1" w:color="008000"/>
      </w:pBdr>
      <w:tabs>
        <w:tab w:val="clear" w:pos="8306"/>
        <w:tab w:val="right" w:pos="8222"/>
      </w:tabs>
      <w:spacing w:before="600"/>
      <w:ind w:right="79"/>
      <w:rPr>
        <w:rFonts w:ascii="Times New Roman" w:hAnsi="Times New Roman"/>
        <w:color w:val="808080" w:themeColor="background1" w:themeShade="80"/>
        <w:sz w:val="16"/>
      </w:rPr>
    </w:pPr>
    <w:hyperlink r:id="rId1" w:history="1">
      <w:r w:rsidR="00183498" w:rsidRPr="007A1C52">
        <w:rPr>
          <w:color w:val="000000" w:themeColor="text1"/>
          <w:sz w:val="16"/>
        </w:rPr>
        <w:t>http://www.envigogika.cuni.cz/</w:t>
      </w:r>
    </w:hyperlink>
    <w:r w:rsidR="00183498">
      <w:rPr>
        <w:rFonts w:ascii="Times New Roman" w:hAnsi="Times New Roman"/>
        <w:color w:val="808080" w:themeColor="background1" w:themeShade="8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0E249" w14:textId="77777777" w:rsidR="00482C6A" w:rsidRDefault="00482C6A">
      <w:pPr>
        <w:spacing w:after="0"/>
      </w:pPr>
      <w:r>
        <w:separator/>
      </w:r>
    </w:p>
    <w:p w14:paraId="0A85BDB3" w14:textId="77777777" w:rsidR="00482C6A" w:rsidRDefault="00482C6A"/>
  </w:footnote>
  <w:footnote w:type="continuationSeparator" w:id="0">
    <w:p w14:paraId="59435586" w14:textId="77777777" w:rsidR="00482C6A" w:rsidRDefault="00482C6A">
      <w:pPr>
        <w:spacing w:after="0"/>
      </w:pPr>
      <w:r>
        <w:continuationSeparator/>
      </w:r>
    </w:p>
    <w:p w14:paraId="0734E8C6" w14:textId="77777777" w:rsidR="00482C6A" w:rsidRDefault="00482C6A"/>
  </w:footnote>
  <w:footnote w:id="1">
    <w:p w14:paraId="08D2FCC9" w14:textId="7D07C1C4" w:rsidR="00183498" w:rsidRPr="003F5DDA" w:rsidRDefault="00183498" w:rsidP="0026093E">
      <w:pPr>
        <w:pStyle w:val="Textpoznpodarou"/>
        <w:spacing w:before="120" w:after="120"/>
      </w:pPr>
      <w:r w:rsidRPr="003F5DDA">
        <w:rPr>
          <w:rStyle w:val="Znakapoznpodarou"/>
        </w:rPr>
        <w:footnoteRef/>
      </w:r>
      <w:r w:rsidRPr="003F5DDA">
        <w:t xml:space="preserve"> Například Mader (2009) popisuje </w:t>
      </w:r>
      <w:r>
        <w:t>procesy regionálního rozvoje z pohledu zainteresovaných stran a uvádí příklady ilustrující tyto otázky: Jakou vizí se aktéři řídí? Jaké zainteresované strany je třeba zapojovat a jak postupovat při jejich zapojování? Jaké informace je třeba sdílet a zohledňovat? Jak vznikají nové znalosti?</w:t>
      </w:r>
    </w:p>
  </w:footnote>
  <w:footnote w:id="2">
    <w:p w14:paraId="47B411E6" w14:textId="19C852D9" w:rsidR="00183498" w:rsidRPr="003F5DDA" w:rsidRDefault="00183498" w:rsidP="0026093E">
      <w:pPr>
        <w:pStyle w:val="Textpoznpodarou"/>
        <w:spacing w:before="120" w:after="120"/>
      </w:pPr>
      <w:r w:rsidRPr="003F5DDA">
        <w:rPr>
          <w:rStyle w:val="Znakapoznpodarou"/>
        </w:rPr>
        <w:footnoteRef/>
      </w:r>
      <w:r w:rsidRPr="003F5DDA">
        <w:t xml:space="preserve"> </w:t>
      </w:r>
      <w:proofErr w:type="spellStart"/>
      <w:r w:rsidRPr="003F5DDA">
        <w:t>Wiek</w:t>
      </w:r>
      <w:proofErr w:type="spellEnd"/>
      <w:r w:rsidRPr="003F5DDA">
        <w:t xml:space="preserve"> a kol. (2012) </w:t>
      </w:r>
      <w:r>
        <w:t>představují kvalitní strukturovaný přístup k problémově zaměřenému mapování</w:t>
      </w:r>
      <w:r w:rsidR="004970E5">
        <w:t xml:space="preserve"> případu</w:t>
      </w:r>
      <w:r>
        <w:t>. Jedná se o stručný úvod do popisu hnacích sil, příčin, následků a relevantních aktérů. To</w:t>
      </w:r>
      <w:r w:rsidRPr="009E6217">
        <w:t xml:space="preserve"> </w:t>
      </w:r>
      <w:r>
        <w:t>obecně představuje přípravný krok k danému výzkumu, který má pomoci definovat jeho účel a cíl.</w:t>
      </w:r>
    </w:p>
  </w:footnote>
  <w:footnote w:id="3">
    <w:p w14:paraId="621F7CAB" w14:textId="38C61080" w:rsidR="00183498" w:rsidRPr="003F5DDA" w:rsidRDefault="00183498" w:rsidP="0026093E">
      <w:pPr>
        <w:pStyle w:val="Textpoznpodarou"/>
        <w:spacing w:before="120" w:after="120"/>
      </w:pPr>
      <w:r w:rsidRPr="003F5DDA">
        <w:rPr>
          <w:rStyle w:val="Znakapoznpodarou"/>
        </w:rPr>
        <w:footnoteRef/>
      </w:r>
      <w:r w:rsidRPr="003F5DDA">
        <w:t xml:space="preserve"> </w:t>
      </w:r>
      <w:r>
        <w:t xml:space="preserve">Šlo o projekt </w:t>
      </w:r>
      <w:r w:rsidRPr="003F5DDA">
        <w:t xml:space="preserve">MOSUR: </w:t>
      </w:r>
      <w:hyperlink r:id="rId1" w:history="1">
        <w:r w:rsidRPr="0026093E">
          <w:rPr>
            <w:rStyle w:val="Hypertextovodkaz"/>
          </w:rPr>
          <w:t>http://mosur.czp.cuni.cz/</w:t>
        </w:r>
        <w:r w:rsidRPr="0026093E" w:rsidDel="0026093E">
          <w:rPr>
            <w:rStyle w:val="Hypertextovodkaz"/>
          </w:rPr>
          <w:t xml:space="preserve"> </w:t>
        </w:r>
      </w:hyperlink>
      <w:r>
        <w:t xml:space="preserve">; dále mezinárodní projekt </w:t>
      </w:r>
      <w:proofErr w:type="spellStart"/>
      <w:r>
        <w:t>ISPoS</w:t>
      </w:r>
      <w:proofErr w:type="spellEnd"/>
      <w:r>
        <w:t xml:space="preserve"> financovaný </w:t>
      </w:r>
      <w:r w:rsidRPr="003F5DDA">
        <w:t xml:space="preserve">DBU: </w:t>
      </w:r>
      <w:proofErr w:type="spellStart"/>
      <w:r w:rsidRPr="003F5DDA">
        <w:t>Deutsche</w:t>
      </w:r>
      <w:proofErr w:type="spellEnd"/>
      <w:r w:rsidRPr="003F5DDA">
        <w:t xml:space="preserve"> </w:t>
      </w:r>
      <w:proofErr w:type="spellStart"/>
      <w:r w:rsidRPr="003F5DDA">
        <w:t>Bundesstiftung</w:t>
      </w:r>
      <w:proofErr w:type="spellEnd"/>
      <w:r w:rsidRPr="003F5DDA">
        <w:t xml:space="preserve"> </w:t>
      </w:r>
      <w:proofErr w:type="spellStart"/>
      <w:r w:rsidRPr="003F5DDA">
        <w:t>Umwelt</w:t>
      </w:r>
      <w:proofErr w:type="spellEnd"/>
      <w:r w:rsidRPr="003F5DDA">
        <w:t xml:space="preserve">, </w:t>
      </w:r>
      <w:hyperlink r:id="rId2" w:history="1">
        <w:r w:rsidRPr="003F5DDA">
          <w:rPr>
            <w:rStyle w:val="Hypertextovodkaz"/>
          </w:rPr>
          <w:t>https://www.dbu.de/</w:t>
        </w:r>
      </w:hyperlink>
      <w:r>
        <w:rPr>
          <w:rStyle w:val="Hypertextovodkaz"/>
        </w:rPr>
        <w:t xml:space="preserve">. </w:t>
      </w:r>
      <w:r>
        <w:t xml:space="preserve">Další informace o tomto druhém projektu lze nalézt na jeho webových stránkách </w:t>
      </w:r>
      <w:hyperlink r:id="rId3" w:history="1">
        <w:r w:rsidRPr="003F5DDA">
          <w:rPr>
            <w:rStyle w:val="Hypertextovodkaz"/>
          </w:rPr>
          <w:t>http://www.czp.cuni.cz/ispos/index.php/for-students/what-is-ispos</w:t>
        </w:r>
      </w:hyperlink>
    </w:p>
  </w:footnote>
  <w:footnote w:id="4">
    <w:p w14:paraId="5473A330" w14:textId="448EE4E0" w:rsidR="009E27C3" w:rsidRDefault="009E27C3" w:rsidP="009E27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B0588">
        <w:t>Pozn. k překladu: v</w:t>
      </w:r>
      <w:r>
        <w:t xml:space="preserve"> české verzi článku jsou pojmy vážící se k popisu aktérů chápány následujícím způsobem: </w:t>
      </w:r>
      <w:r w:rsidRPr="006C7A7E">
        <w:rPr>
          <w:i/>
        </w:rPr>
        <w:t>proměnná, indikátor</w:t>
      </w:r>
      <w:r>
        <w:t xml:space="preserve"> a </w:t>
      </w:r>
      <w:r w:rsidRPr="006C7A7E">
        <w:rPr>
          <w:i/>
        </w:rPr>
        <w:t>charakteristika</w:t>
      </w:r>
      <w:r>
        <w:t xml:space="preserve"> jsou ekvivalenty, v tabulce 1 odpovídají např. </w:t>
      </w:r>
      <w:r w:rsidRPr="006C7A7E">
        <w:rPr>
          <w:i/>
        </w:rPr>
        <w:t>roli a legitimitě</w:t>
      </w:r>
      <w:r>
        <w:t xml:space="preserve">. Kategorie (indikátoru/proměnné/charakteristiky) je hodnota, kterou nabývají (tedy v tabulce 1 hodnoty 1 až 3). </w:t>
      </w:r>
      <w:r w:rsidRPr="006C7A7E">
        <w:rPr>
          <w:i/>
        </w:rPr>
        <w:t>Kritérium</w:t>
      </w:r>
      <w:r>
        <w:t xml:space="preserve"> je rozhodovací pravidlo, na základě kterého </w:t>
      </w:r>
      <w:r w:rsidR="00CF6B59">
        <w:t>přidělena hodnota proměnné nebo zařazení aktéra do určité skupiny (pak se vlastně proměnná stává sama kritériem, viz rámeček 3)</w:t>
      </w:r>
      <w:r>
        <w:t xml:space="preserve">. </w:t>
      </w:r>
    </w:p>
  </w:footnote>
  <w:footnote w:id="5">
    <w:p w14:paraId="78ED670E" w14:textId="7228AB54" w:rsidR="00183498" w:rsidRPr="003F5DDA" w:rsidRDefault="00183498" w:rsidP="0026093E">
      <w:pPr>
        <w:pStyle w:val="Textpoznpodarou"/>
        <w:spacing w:before="120" w:after="120"/>
      </w:pPr>
      <w:r w:rsidRPr="003F5DDA">
        <w:rPr>
          <w:rStyle w:val="Znakapoznpodarou"/>
        </w:rPr>
        <w:footnoteRef/>
      </w:r>
      <w:r w:rsidRPr="003F5DDA">
        <w:t xml:space="preserve"> </w:t>
      </w:r>
      <w:r>
        <w:t xml:space="preserve">Další příklad uvádí </w:t>
      </w:r>
      <w:proofErr w:type="spellStart"/>
      <w:r w:rsidRPr="003F5DDA">
        <w:t>Mitchell</w:t>
      </w:r>
      <w:proofErr w:type="spellEnd"/>
      <w:r w:rsidRPr="003F5DDA">
        <w:t xml:space="preserve"> a kol. </w:t>
      </w:r>
      <w:r w:rsidR="00FE2CE3">
        <w:t>(</w:t>
      </w:r>
      <w:r w:rsidRPr="003F5DDA">
        <w:t>1997</w:t>
      </w:r>
      <w:r w:rsidR="00FE2CE3">
        <w:t>:</w:t>
      </w:r>
      <w:r w:rsidRPr="003F5DDA">
        <w:t xml:space="preserve"> 874</w:t>
      </w:r>
      <w:r w:rsidR="00FE2CE3">
        <w:t>)</w:t>
      </w:r>
      <w:r w:rsidRPr="003F5DDA">
        <w:t>.</w:t>
      </w:r>
    </w:p>
  </w:footnote>
  <w:footnote w:id="6">
    <w:p w14:paraId="4697887C" w14:textId="5F5B4BF5" w:rsidR="00183498" w:rsidRPr="003F5DDA" w:rsidRDefault="00183498" w:rsidP="0026093E">
      <w:pPr>
        <w:pStyle w:val="Textpoznpodarou"/>
        <w:spacing w:before="120" w:after="120"/>
      </w:pPr>
      <w:r w:rsidRPr="003F5DDA">
        <w:rPr>
          <w:rStyle w:val="Znakapoznpodarou"/>
          <w:sz w:val="18"/>
        </w:rPr>
        <w:footnoteRef/>
      </w:r>
      <w:r w:rsidRPr="003F5DDA">
        <w:t xml:space="preserve"> </w:t>
      </w:r>
      <w:r w:rsidR="00FE2CE3">
        <w:t>Uvedený</w:t>
      </w:r>
      <w:r>
        <w:t xml:space="preserve"> zdroj </w:t>
      </w:r>
      <w:r w:rsidR="00FE2CE3">
        <w:t xml:space="preserve">popisuje tuto </w:t>
      </w:r>
      <w:r>
        <w:t>metod</w:t>
      </w:r>
      <w:r w:rsidR="00FE2CE3">
        <w:t>u velmi podrobně</w:t>
      </w:r>
      <w:r w:rsidRPr="003F5DD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051E7" w14:textId="77777777" w:rsidR="00183498" w:rsidRPr="003A1DEA" w:rsidRDefault="00183498" w:rsidP="00C20676">
    <w:pPr>
      <w:pStyle w:val="Zhlav"/>
      <w:jc w:val="center"/>
      <w:rPr>
        <w:rFonts w:ascii="Times New Roman" w:hAnsi="Times New Roman"/>
        <w:color w:val="000000" w:themeColor="text1"/>
      </w:rPr>
    </w:pPr>
  </w:p>
  <w:p w14:paraId="0232E656" w14:textId="77777777" w:rsidR="00183498" w:rsidRPr="003A1DEA" w:rsidRDefault="00183498" w:rsidP="00C20676">
    <w:pPr>
      <w:pBdr>
        <w:top w:val="single" w:sz="4" w:space="1" w:color="008000"/>
        <w:bottom w:val="single" w:sz="4" w:space="1" w:color="008000"/>
      </w:pBdr>
      <w:jc w:val="center"/>
      <w:rPr>
        <w:rFonts w:ascii="Times New Roman" w:hAnsi="Times New Roman" w:cs="Verdana"/>
        <w:color w:val="000000" w:themeColor="text1"/>
        <w:sz w:val="16"/>
        <w:szCs w:val="16"/>
      </w:rPr>
    </w:pPr>
    <w:r w:rsidRPr="003A1DEA">
      <w:rPr>
        <w:rFonts w:cs="Verdana"/>
        <w:color w:val="000000" w:themeColor="text1"/>
        <w:sz w:val="16"/>
        <w:szCs w:val="16"/>
      </w:rPr>
      <w:t>Envigogika: Charles University E-</w:t>
    </w:r>
    <w:proofErr w:type="spellStart"/>
    <w:r w:rsidRPr="003A1DEA">
      <w:rPr>
        <w:rFonts w:cs="Verdana"/>
        <w:color w:val="000000" w:themeColor="text1"/>
        <w:sz w:val="16"/>
        <w:szCs w:val="16"/>
      </w:rPr>
      <w:t>journal</w:t>
    </w:r>
    <w:proofErr w:type="spellEnd"/>
    <w:r w:rsidRPr="003A1DEA">
      <w:rPr>
        <w:rFonts w:cs="Verdana"/>
        <w:color w:val="000000" w:themeColor="text1"/>
        <w:sz w:val="16"/>
        <w:szCs w:val="16"/>
      </w:rPr>
      <w:t xml:space="preserve"> for </w:t>
    </w:r>
    <w:proofErr w:type="spellStart"/>
    <w:r w:rsidRPr="003A1DEA">
      <w:rPr>
        <w:rFonts w:cs="Verdana"/>
        <w:color w:val="000000" w:themeColor="text1"/>
        <w:sz w:val="16"/>
        <w:szCs w:val="16"/>
      </w:rPr>
      <w:t>Environmental</w:t>
    </w:r>
    <w:proofErr w:type="spellEnd"/>
    <w:r w:rsidRPr="003A1DEA">
      <w:rPr>
        <w:rFonts w:cs="Verdana"/>
        <w:color w:val="000000" w:themeColor="text1"/>
        <w:sz w:val="16"/>
        <w:szCs w:val="16"/>
      </w:rPr>
      <w:t xml:space="preserve"> Education ISSN 1802-3061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212E7" w14:textId="77777777" w:rsidR="00183498" w:rsidRPr="003A1DEA" w:rsidRDefault="00183498" w:rsidP="00AB199E">
    <w:pPr>
      <w:pStyle w:val="Zhlav"/>
      <w:jc w:val="center"/>
      <w:rPr>
        <w:rFonts w:ascii="Times New Roman" w:hAnsi="Times New Roman"/>
        <w:color w:val="000000" w:themeColor="text1"/>
      </w:rPr>
    </w:pPr>
  </w:p>
  <w:p w14:paraId="0D0BEEBB" w14:textId="77777777" w:rsidR="00183498" w:rsidRPr="003B7BB7" w:rsidRDefault="00183498" w:rsidP="00AB199E">
    <w:pPr>
      <w:pBdr>
        <w:top w:val="single" w:sz="4" w:space="1" w:color="008000"/>
        <w:bottom w:val="single" w:sz="4" w:space="1" w:color="008000"/>
      </w:pBdr>
      <w:jc w:val="center"/>
    </w:pPr>
    <w:r w:rsidRPr="003A1DEA">
      <w:rPr>
        <w:rFonts w:cs="Verdana"/>
        <w:color w:val="000000" w:themeColor="text1"/>
        <w:sz w:val="16"/>
        <w:szCs w:val="16"/>
      </w:rPr>
      <w:t>Envigogika: Charles University E-</w:t>
    </w:r>
    <w:proofErr w:type="spellStart"/>
    <w:r w:rsidRPr="003A1DEA">
      <w:rPr>
        <w:rFonts w:cs="Verdana"/>
        <w:color w:val="000000" w:themeColor="text1"/>
        <w:sz w:val="16"/>
        <w:szCs w:val="16"/>
      </w:rPr>
      <w:t>journal</w:t>
    </w:r>
    <w:proofErr w:type="spellEnd"/>
    <w:r w:rsidRPr="003A1DEA">
      <w:rPr>
        <w:rFonts w:cs="Verdana"/>
        <w:color w:val="000000" w:themeColor="text1"/>
        <w:sz w:val="16"/>
        <w:szCs w:val="16"/>
      </w:rPr>
      <w:t xml:space="preserve"> for </w:t>
    </w:r>
    <w:proofErr w:type="spellStart"/>
    <w:r w:rsidRPr="003A1DEA">
      <w:rPr>
        <w:rFonts w:cs="Verdana"/>
        <w:color w:val="000000" w:themeColor="text1"/>
        <w:sz w:val="16"/>
        <w:szCs w:val="16"/>
      </w:rPr>
      <w:t>Environmental</w:t>
    </w:r>
    <w:proofErr w:type="spellEnd"/>
    <w:r w:rsidRPr="003A1DEA">
      <w:rPr>
        <w:rFonts w:cs="Verdana"/>
        <w:color w:val="000000" w:themeColor="text1"/>
        <w:sz w:val="16"/>
        <w:szCs w:val="16"/>
      </w:rPr>
      <w:t xml:space="preserve"> Education ISSN 1802-3061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99DDB" w14:textId="77777777" w:rsidR="00183498" w:rsidRDefault="00183498" w:rsidP="00C20676">
    <w:pPr>
      <w:pStyle w:val="Zhlav"/>
      <w:jc w:val="center"/>
      <w:rPr>
        <w:rFonts w:ascii="Times New Roman" w:hAnsi="Times New Roman"/>
      </w:rPr>
    </w:pPr>
    <w:r w:rsidRPr="00C456D9">
      <w:rPr>
        <w:rFonts w:ascii="Times New Roman" w:hAnsi="Times New Roman"/>
        <w:noProof/>
        <w:lang w:eastAsia="cs-CZ"/>
      </w:rPr>
      <w:drawing>
        <wp:inline distT="0" distB="0" distL="0" distR="0" wp14:anchorId="65B56C24" wp14:editId="7C028C72">
          <wp:extent cx="5267325" cy="542925"/>
          <wp:effectExtent l="0" t="0" r="9525" b="9525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98EC9" w14:textId="77777777" w:rsidR="00183498" w:rsidRDefault="00183498" w:rsidP="00C20676">
    <w:pPr>
      <w:pStyle w:val="Zhlav"/>
      <w:jc w:val="center"/>
      <w:rPr>
        <w:rFonts w:ascii="Times New Roman" w:hAnsi="Times New Roman"/>
      </w:rPr>
    </w:pPr>
  </w:p>
  <w:p w14:paraId="30C77FA6" w14:textId="77777777" w:rsidR="00183498" w:rsidRPr="00387A31" w:rsidRDefault="00183498" w:rsidP="00C20676">
    <w:pPr>
      <w:pBdr>
        <w:top w:val="single" w:sz="4" w:space="0" w:color="008000"/>
        <w:bottom w:val="single" w:sz="4" w:space="1" w:color="008000"/>
      </w:pBdr>
      <w:jc w:val="center"/>
      <w:rPr>
        <w:rFonts w:ascii="Times New Roman" w:hAnsi="Times New Roman" w:cs="Verdana"/>
        <w:color w:val="000000" w:themeColor="text1"/>
        <w:sz w:val="16"/>
        <w:szCs w:val="16"/>
      </w:rPr>
    </w:pPr>
    <w:r w:rsidRPr="00387A31">
      <w:rPr>
        <w:rFonts w:cs="Verdana"/>
        <w:color w:val="000000" w:themeColor="text1"/>
        <w:sz w:val="16"/>
        <w:szCs w:val="16"/>
      </w:rPr>
      <w:t>Envigogika: Charles University E-</w:t>
    </w:r>
    <w:proofErr w:type="spellStart"/>
    <w:r w:rsidRPr="00387A31">
      <w:rPr>
        <w:rFonts w:cs="Verdana"/>
        <w:color w:val="000000" w:themeColor="text1"/>
        <w:sz w:val="16"/>
        <w:szCs w:val="16"/>
      </w:rPr>
      <w:t>journal</w:t>
    </w:r>
    <w:proofErr w:type="spellEnd"/>
    <w:r w:rsidRPr="00387A31">
      <w:rPr>
        <w:rFonts w:cs="Verdana"/>
        <w:color w:val="000000" w:themeColor="text1"/>
        <w:sz w:val="16"/>
        <w:szCs w:val="16"/>
      </w:rPr>
      <w:t xml:space="preserve"> for </w:t>
    </w:r>
    <w:proofErr w:type="spellStart"/>
    <w:r w:rsidRPr="00387A31">
      <w:rPr>
        <w:rFonts w:cs="Verdana"/>
        <w:color w:val="000000" w:themeColor="text1"/>
        <w:sz w:val="16"/>
        <w:szCs w:val="16"/>
      </w:rPr>
      <w:t>Environmental</w:t>
    </w:r>
    <w:proofErr w:type="spellEnd"/>
    <w:r w:rsidRPr="00387A31">
      <w:rPr>
        <w:rFonts w:cs="Verdana"/>
        <w:color w:val="000000" w:themeColor="text1"/>
        <w:sz w:val="16"/>
        <w:szCs w:val="16"/>
      </w:rPr>
      <w:t xml:space="preserve"> Education ISSN 1802-3061</w:t>
    </w:r>
  </w:p>
  <w:p w14:paraId="7078D9D8" w14:textId="77777777" w:rsidR="00183498" w:rsidRDefault="001834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0" w:firstLine="0"/>
      </w:pPr>
      <w:rPr>
        <w:rFonts w:ascii="Wingdings" w:hAnsi="Wingdings" w:cs="Calibri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0" w:firstLine="0"/>
      </w:pPr>
      <w:rPr>
        <w:rFonts w:ascii="Wingdings" w:hAnsi="Wingdings" w:cs="Calibri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0" w:firstLine="0"/>
      </w:pPr>
      <w:rPr>
        <w:rFonts w:ascii="Wingdings" w:hAnsi="Wingdings" w:cs="Calibri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0" w:firstLine="0"/>
      </w:pPr>
      <w:rPr>
        <w:rFonts w:ascii="Wingdings" w:hAnsi="Wingdings" w:cs="Calibri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0" w:firstLine="0"/>
      </w:pPr>
      <w:rPr>
        <w:rFonts w:ascii="Wingdings" w:hAnsi="Wingdings" w:cs="Calibri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0" w:firstLine="0"/>
      </w:pPr>
      <w:rPr>
        <w:rFonts w:ascii="Wingdings" w:hAnsi="Wingdings" w:cs="Calibri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0" w:firstLine="0"/>
      </w:pPr>
      <w:rPr>
        <w:rFonts w:ascii="Wingdings" w:hAnsi="Wingdings" w:cs="Calibri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0" w:firstLine="0"/>
      </w:pPr>
      <w:rPr>
        <w:rFonts w:ascii="Wingdings" w:hAnsi="Wingdings" w:cs="Calibri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0" w:firstLine="0"/>
      </w:pPr>
      <w:rPr>
        <w:rFonts w:ascii="Wingdings" w:hAnsi="Wingdings" w:cs="Calibri"/>
      </w:rPr>
    </w:lvl>
  </w:abstractNum>
  <w:abstractNum w:abstractNumId="2">
    <w:nsid w:val="02EB2899"/>
    <w:multiLevelType w:val="hybridMultilevel"/>
    <w:tmpl w:val="6208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916A2"/>
    <w:multiLevelType w:val="hybridMultilevel"/>
    <w:tmpl w:val="0AEEC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0292"/>
    <w:multiLevelType w:val="hybridMultilevel"/>
    <w:tmpl w:val="5EAA1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B30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04A4"/>
    <w:multiLevelType w:val="hybridMultilevel"/>
    <w:tmpl w:val="706E8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80698"/>
    <w:multiLevelType w:val="hybridMultilevel"/>
    <w:tmpl w:val="F62A66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5D3B63"/>
    <w:multiLevelType w:val="hybridMultilevel"/>
    <w:tmpl w:val="0458FF58"/>
    <w:lvl w:ilvl="0" w:tplc="BF1E91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CE9"/>
    <w:multiLevelType w:val="hybridMultilevel"/>
    <w:tmpl w:val="CCB83D2A"/>
    <w:lvl w:ilvl="0" w:tplc="7C4849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821"/>
    <w:multiLevelType w:val="hybridMultilevel"/>
    <w:tmpl w:val="ED601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C0627"/>
    <w:multiLevelType w:val="hybridMultilevel"/>
    <w:tmpl w:val="672A5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D59D0"/>
    <w:multiLevelType w:val="hybridMultilevel"/>
    <w:tmpl w:val="1A046514"/>
    <w:lvl w:ilvl="0" w:tplc="3542A3BE">
      <w:start w:val="15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373EF"/>
    <w:multiLevelType w:val="hybridMultilevel"/>
    <w:tmpl w:val="C57EEFD0"/>
    <w:lvl w:ilvl="0" w:tplc="6A966B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4451C"/>
    <w:multiLevelType w:val="hybridMultilevel"/>
    <w:tmpl w:val="2F1EF3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426BD"/>
    <w:multiLevelType w:val="hybridMultilevel"/>
    <w:tmpl w:val="A3884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20CF1"/>
    <w:multiLevelType w:val="hybridMultilevel"/>
    <w:tmpl w:val="37DAF9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084043"/>
    <w:multiLevelType w:val="hybridMultilevel"/>
    <w:tmpl w:val="00562490"/>
    <w:lvl w:ilvl="0" w:tplc="FE5A4E56">
      <w:start w:val="1"/>
      <w:numFmt w:val="bullet"/>
      <w:pStyle w:val="literatu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14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11"/>
  </w:num>
  <w:num w:numId="13">
    <w:abstractNumId w:val="4"/>
  </w:num>
  <w:num w:numId="14">
    <w:abstractNumId w:val="9"/>
  </w:num>
  <w:num w:numId="15">
    <w:abstractNumId w:val="15"/>
  </w:num>
  <w:num w:numId="16">
    <w:abstractNumId w:val="2"/>
  </w:num>
  <w:num w:numId="17">
    <w:abstractNumId w:val="8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Dlouhá">
    <w15:presenceInfo w15:providerId="Windows Live" w15:userId="875970439a327674"/>
  </w15:person>
  <w15:person w15:author="Martin Zahradnik">
    <w15:presenceInfo w15:providerId="AD" w15:userId="S-1-5-21-4279471327-2042284602-1811386381-358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DD"/>
    <w:rsid w:val="0000548C"/>
    <w:rsid w:val="000118FF"/>
    <w:rsid w:val="0001758E"/>
    <w:rsid w:val="00023FEF"/>
    <w:rsid w:val="0002620B"/>
    <w:rsid w:val="00030030"/>
    <w:rsid w:val="00037D50"/>
    <w:rsid w:val="00047C46"/>
    <w:rsid w:val="00054A57"/>
    <w:rsid w:val="0007472A"/>
    <w:rsid w:val="00092689"/>
    <w:rsid w:val="0009539A"/>
    <w:rsid w:val="000B4FB2"/>
    <w:rsid w:val="000C054C"/>
    <w:rsid w:val="000C2381"/>
    <w:rsid w:val="000E5357"/>
    <w:rsid w:val="000E62D2"/>
    <w:rsid w:val="000F5AD0"/>
    <w:rsid w:val="00101BC0"/>
    <w:rsid w:val="00107494"/>
    <w:rsid w:val="001269CF"/>
    <w:rsid w:val="001320C9"/>
    <w:rsid w:val="00134C32"/>
    <w:rsid w:val="00153A47"/>
    <w:rsid w:val="0015762C"/>
    <w:rsid w:val="00164BA1"/>
    <w:rsid w:val="00183498"/>
    <w:rsid w:val="00186631"/>
    <w:rsid w:val="001925F2"/>
    <w:rsid w:val="001A48A2"/>
    <w:rsid w:val="001A65BA"/>
    <w:rsid w:val="001C23EB"/>
    <w:rsid w:val="001D334C"/>
    <w:rsid w:val="001E3C94"/>
    <w:rsid w:val="001F784B"/>
    <w:rsid w:val="00207B21"/>
    <w:rsid w:val="00211D92"/>
    <w:rsid w:val="00242D80"/>
    <w:rsid w:val="002478A9"/>
    <w:rsid w:val="00251D34"/>
    <w:rsid w:val="00255076"/>
    <w:rsid w:val="00257816"/>
    <w:rsid w:val="0026093E"/>
    <w:rsid w:val="00265DD6"/>
    <w:rsid w:val="00284B7D"/>
    <w:rsid w:val="002A27A4"/>
    <w:rsid w:val="002A4E62"/>
    <w:rsid w:val="002B3B8F"/>
    <w:rsid w:val="002C203F"/>
    <w:rsid w:val="002C2E52"/>
    <w:rsid w:val="002C78C3"/>
    <w:rsid w:val="002C7D1E"/>
    <w:rsid w:val="002D0221"/>
    <w:rsid w:val="002D7CB3"/>
    <w:rsid w:val="002E3004"/>
    <w:rsid w:val="002F6F1E"/>
    <w:rsid w:val="003023E2"/>
    <w:rsid w:val="00322245"/>
    <w:rsid w:val="00334B7F"/>
    <w:rsid w:val="00344CE3"/>
    <w:rsid w:val="0035001C"/>
    <w:rsid w:val="003512EE"/>
    <w:rsid w:val="00355031"/>
    <w:rsid w:val="00355896"/>
    <w:rsid w:val="00360E8A"/>
    <w:rsid w:val="00364AE7"/>
    <w:rsid w:val="00380412"/>
    <w:rsid w:val="003844C0"/>
    <w:rsid w:val="00393DBF"/>
    <w:rsid w:val="003953AC"/>
    <w:rsid w:val="003A435A"/>
    <w:rsid w:val="003A5B4D"/>
    <w:rsid w:val="003A5EDD"/>
    <w:rsid w:val="003B7BB7"/>
    <w:rsid w:val="003D6333"/>
    <w:rsid w:val="003E1D67"/>
    <w:rsid w:val="003E6135"/>
    <w:rsid w:val="003F5DDA"/>
    <w:rsid w:val="003F6D8F"/>
    <w:rsid w:val="0040356A"/>
    <w:rsid w:val="00404793"/>
    <w:rsid w:val="00404D6C"/>
    <w:rsid w:val="00424894"/>
    <w:rsid w:val="00430CCF"/>
    <w:rsid w:val="00432876"/>
    <w:rsid w:val="0044005C"/>
    <w:rsid w:val="00440150"/>
    <w:rsid w:val="00440738"/>
    <w:rsid w:val="00447E4E"/>
    <w:rsid w:val="0045418D"/>
    <w:rsid w:val="0047310E"/>
    <w:rsid w:val="00481FC1"/>
    <w:rsid w:val="00482C6A"/>
    <w:rsid w:val="0048397E"/>
    <w:rsid w:val="004924B0"/>
    <w:rsid w:val="004970E5"/>
    <w:rsid w:val="004A71BF"/>
    <w:rsid w:val="004B070C"/>
    <w:rsid w:val="004C24B5"/>
    <w:rsid w:val="004D148B"/>
    <w:rsid w:val="004D1A75"/>
    <w:rsid w:val="004E5B9D"/>
    <w:rsid w:val="004F1708"/>
    <w:rsid w:val="004F3DE0"/>
    <w:rsid w:val="004F629E"/>
    <w:rsid w:val="0050520A"/>
    <w:rsid w:val="005069EC"/>
    <w:rsid w:val="0050717C"/>
    <w:rsid w:val="005179C6"/>
    <w:rsid w:val="00522510"/>
    <w:rsid w:val="00523F04"/>
    <w:rsid w:val="00530B96"/>
    <w:rsid w:val="00536536"/>
    <w:rsid w:val="005372FA"/>
    <w:rsid w:val="00554CB9"/>
    <w:rsid w:val="00562759"/>
    <w:rsid w:val="00584142"/>
    <w:rsid w:val="00586678"/>
    <w:rsid w:val="005A383E"/>
    <w:rsid w:val="005B65C4"/>
    <w:rsid w:val="005D2227"/>
    <w:rsid w:val="005E6C84"/>
    <w:rsid w:val="005F082D"/>
    <w:rsid w:val="005F65E8"/>
    <w:rsid w:val="00601C0C"/>
    <w:rsid w:val="0060699F"/>
    <w:rsid w:val="006141D3"/>
    <w:rsid w:val="006208D5"/>
    <w:rsid w:val="00627A7F"/>
    <w:rsid w:val="00630565"/>
    <w:rsid w:val="00630766"/>
    <w:rsid w:val="00633EF5"/>
    <w:rsid w:val="00640716"/>
    <w:rsid w:val="00645B94"/>
    <w:rsid w:val="006617D7"/>
    <w:rsid w:val="00690BA4"/>
    <w:rsid w:val="006958C5"/>
    <w:rsid w:val="006A325F"/>
    <w:rsid w:val="006A4E49"/>
    <w:rsid w:val="006B2A9D"/>
    <w:rsid w:val="006B6D20"/>
    <w:rsid w:val="006C4211"/>
    <w:rsid w:val="006C7A7E"/>
    <w:rsid w:val="006D2260"/>
    <w:rsid w:val="006D3699"/>
    <w:rsid w:val="006E1AD6"/>
    <w:rsid w:val="006F0B7A"/>
    <w:rsid w:val="006F215C"/>
    <w:rsid w:val="006F5365"/>
    <w:rsid w:val="00706853"/>
    <w:rsid w:val="00717BBE"/>
    <w:rsid w:val="00721976"/>
    <w:rsid w:val="00723BF2"/>
    <w:rsid w:val="007368B0"/>
    <w:rsid w:val="007454C7"/>
    <w:rsid w:val="00765919"/>
    <w:rsid w:val="00765AF7"/>
    <w:rsid w:val="00776376"/>
    <w:rsid w:val="00786EB3"/>
    <w:rsid w:val="007905B9"/>
    <w:rsid w:val="007B09D1"/>
    <w:rsid w:val="007B2EBA"/>
    <w:rsid w:val="007B4B03"/>
    <w:rsid w:val="007B6808"/>
    <w:rsid w:val="007E61F5"/>
    <w:rsid w:val="007E7169"/>
    <w:rsid w:val="00805C72"/>
    <w:rsid w:val="00811AD9"/>
    <w:rsid w:val="00814331"/>
    <w:rsid w:val="00832629"/>
    <w:rsid w:val="00835CB2"/>
    <w:rsid w:val="00864A61"/>
    <w:rsid w:val="0087772B"/>
    <w:rsid w:val="00880256"/>
    <w:rsid w:val="008A6DEB"/>
    <w:rsid w:val="008B4AD6"/>
    <w:rsid w:val="008B5D27"/>
    <w:rsid w:val="008B6A28"/>
    <w:rsid w:val="008D1C11"/>
    <w:rsid w:val="008E310B"/>
    <w:rsid w:val="008E6F91"/>
    <w:rsid w:val="009124FE"/>
    <w:rsid w:val="00932C89"/>
    <w:rsid w:val="00933EE2"/>
    <w:rsid w:val="00937A03"/>
    <w:rsid w:val="0095634B"/>
    <w:rsid w:val="0097189A"/>
    <w:rsid w:val="00973D1F"/>
    <w:rsid w:val="00991E96"/>
    <w:rsid w:val="00994F98"/>
    <w:rsid w:val="0099680F"/>
    <w:rsid w:val="00996A43"/>
    <w:rsid w:val="009B0588"/>
    <w:rsid w:val="009B0C8F"/>
    <w:rsid w:val="009B5598"/>
    <w:rsid w:val="009D2B62"/>
    <w:rsid w:val="009D6689"/>
    <w:rsid w:val="009E27C3"/>
    <w:rsid w:val="009E436E"/>
    <w:rsid w:val="009E6217"/>
    <w:rsid w:val="009E6DDF"/>
    <w:rsid w:val="009E7FA5"/>
    <w:rsid w:val="00A11A9B"/>
    <w:rsid w:val="00A12754"/>
    <w:rsid w:val="00A1581A"/>
    <w:rsid w:val="00A22C35"/>
    <w:rsid w:val="00A26C2C"/>
    <w:rsid w:val="00A35020"/>
    <w:rsid w:val="00A40938"/>
    <w:rsid w:val="00A47896"/>
    <w:rsid w:val="00A51370"/>
    <w:rsid w:val="00A56A97"/>
    <w:rsid w:val="00A65001"/>
    <w:rsid w:val="00A70387"/>
    <w:rsid w:val="00A72F92"/>
    <w:rsid w:val="00A73C10"/>
    <w:rsid w:val="00A955BB"/>
    <w:rsid w:val="00AA6235"/>
    <w:rsid w:val="00AA7BDE"/>
    <w:rsid w:val="00AB199E"/>
    <w:rsid w:val="00AB2F0B"/>
    <w:rsid w:val="00AC00CC"/>
    <w:rsid w:val="00AD4F85"/>
    <w:rsid w:val="00AD76FF"/>
    <w:rsid w:val="00AF2D38"/>
    <w:rsid w:val="00AF5CE0"/>
    <w:rsid w:val="00B014D2"/>
    <w:rsid w:val="00B05C15"/>
    <w:rsid w:val="00B14F49"/>
    <w:rsid w:val="00B23934"/>
    <w:rsid w:val="00B25142"/>
    <w:rsid w:val="00B254D6"/>
    <w:rsid w:val="00B30890"/>
    <w:rsid w:val="00B372A3"/>
    <w:rsid w:val="00B41333"/>
    <w:rsid w:val="00B4568E"/>
    <w:rsid w:val="00B46F4B"/>
    <w:rsid w:val="00B543C5"/>
    <w:rsid w:val="00B604D1"/>
    <w:rsid w:val="00B65718"/>
    <w:rsid w:val="00B66581"/>
    <w:rsid w:val="00B74AE4"/>
    <w:rsid w:val="00B74DAC"/>
    <w:rsid w:val="00B76B0C"/>
    <w:rsid w:val="00B76C36"/>
    <w:rsid w:val="00B87262"/>
    <w:rsid w:val="00BA1051"/>
    <w:rsid w:val="00BB28F5"/>
    <w:rsid w:val="00BC1622"/>
    <w:rsid w:val="00BC5746"/>
    <w:rsid w:val="00BD4C21"/>
    <w:rsid w:val="00BD629D"/>
    <w:rsid w:val="00BE2A17"/>
    <w:rsid w:val="00BE316E"/>
    <w:rsid w:val="00C013E6"/>
    <w:rsid w:val="00C20676"/>
    <w:rsid w:val="00C2127E"/>
    <w:rsid w:val="00C268B6"/>
    <w:rsid w:val="00C30141"/>
    <w:rsid w:val="00C32344"/>
    <w:rsid w:val="00C33091"/>
    <w:rsid w:val="00C41A7B"/>
    <w:rsid w:val="00C43273"/>
    <w:rsid w:val="00C443DE"/>
    <w:rsid w:val="00C52D33"/>
    <w:rsid w:val="00C627B4"/>
    <w:rsid w:val="00C67547"/>
    <w:rsid w:val="00C8149F"/>
    <w:rsid w:val="00C81C5E"/>
    <w:rsid w:val="00C96EB7"/>
    <w:rsid w:val="00CA133D"/>
    <w:rsid w:val="00CA2FDD"/>
    <w:rsid w:val="00CB71C4"/>
    <w:rsid w:val="00CC39E3"/>
    <w:rsid w:val="00CC4D99"/>
    <w:rsid w:val="00CE6CBE"/>
    <w:rsid w:val="00CF0C68"/>
    <w:rsid w:val="00CF22AB"/>
    <w:rsid w:val="00CF6B59"/>
    <w:rsid w:val="00D016DE"/>
    <w:rsid w:val="00D01DD3"/>
    <w:rsid w:val="00D04379"/>
    <w:rsid w:val="00D1068E"/>
    <w:rsid w:val="00D32313"/>
    <w:rsid w:val="00D32F1A"/>
    <w:rsid w:val="00D54EBF"/>
    <w:rsid w:val="00D56371"/>
    <w:rsid w:val="00D56E3D"/>
    <w:rsid w:val="00D65DCE"/>
    <w:rsid w:val="00D71364"/>
    <w:rsid w:val="00D83B72"/>
    <w:rsid w:val="00D84AE9"/>
    <w:rsid w:val="00D85578"/>
    <w:rsid w:val="00D94D08"/>
    <w:rsid w:val="00DA276B"/>
    <w:rsid w:val="00DA2826"/>
    <w:rsid w:val="00DA4C91"/>
    <w:rsid w:val="00DA722D"/>
    <w:rsid w:val="00DB5444"/>
    <w:rsid w:val="00DB57DB"/>
    <w:rsid w:val="00DC1953"/>
    <w:rsid w:val="00DD49D5"/>
    <w:rsid w:val="00DE29F9"/>
    <w:rsid w:val="00DF3DE5"/>
    <w:rsid w:val="00E03533"/>
    <w:rsid w:val="00E062D9"/>
    <w:rsid w:val="00E15FAC"/>
    <w:rsid w:val="00E1758C"/>
    <w:rsid w:val="00E22352"/>
    <w:rsid w:val="00E243DA"/>
    <w:rsid w:val="00E26399"/>
    <w:rsid w:val="00E34E16"/>
    <w:rsid w:val="00E37462"/>
    <w:rsid w:val="00E50AC8"/>
    <w:rsid w:val="00E67AA6"/>
    <w:rsid w:val="00E76E7C"/>
    <w:rsid w:val="00E77B0B"/>
    <w:rsid w:val="00E802F9"/>
    <w:rsid w:val="00EC3481"/>
    <w:rsid w:val="00EC5828"/>
    <w:rsid w:val="00EC7A47"/>
    <w:rsid w:val="00ED574A"/>
    <w:rsid w:val="00F05E20"/>
    <w:rsid w:val="00F13BB4"/>
    <w:rsid w:val="00F27228"/>
    <w:rsid w:val="00F462ED"/>
    <w:rsid w:val="00F504D9"/>
    <w:rsid w:val="00F5471E"/>
    <w:rsid w:val="00F60C11"/>
    <w:rsid w:val="00F746D2"/>
    <w:rsid w:val="00F75C6B"/>
    <w:rsid w:val="00F76D9E"/>
    <w:rsid w:val="00F90A0C"/>
    <w:rsid w:val="00F92345"/>
    <w:rsid w:val="00FC1A2A"/>
    <w:rsid w:val="00FC2A00"/>
    <w:rsid w:val="00FD73A9"/>
    <w:rsid w:val="00FE265E"/>
    <w:rsid w:val="00FE2CE3"/>
    <w:rsid w:val="00FE57B2"/>
    <w:rsid w:val="00FE79D3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7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ln">
    <w:name w:val="Normal"/>
    <w:qFormat/>
    <w:rsid w:val="00CA2FDD"/>
    <w:pPr>
      <w:spacing w:after="200" w:line="276" w:lineRule="auto"/>
    </w:pPr>
    <w:rPr>
      <w:rFonts w:ascii="Verdana" w:eastAsia="Calibri" w:hAnsi="Verdana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A2FDD"/>
    <w:pPr>
      <w:keepNext/>
      <w:keepLines/>
      <w:spacing w:before="600" w:after="120"/>
      <w:outlineLvl w:val="0"/>
    </w:pPr>
    <w:rPr>
      <w:rFonts w:eastAsia="Times New Roman"/>
      <w:b/>
      <w:bCs/>
      <w:color w:val="943634"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CA2FDD"/>
    <w:pPr>
      <w:keepNext/>
      <w:keepLines/>
      <w:spacing w:before="200" w:after="120"/>
      <w:outlineLvl w:val="1"/>
    </w:pPr>
    <w:rPr>
      <w:rFonts w:eastAsia="Times New Roman"/>
      <w:b/>
      <w:bCs/>
      <w:color w:val="3E904E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E1DD2"/>
    <w:pPr>
      <w:keepNext/>
      <w:keepLines/>
      <w:spacing w:before="320" w:after="12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qFormat/>
    <w:rsid w:val="004F5318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6543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6543"/>
  </w:style>
  <w:style w:type="paragraph" w:styleId="Zpat">
    <w:name w:val="footer"/>
    <w:basedOn w:val="Normln"/>
    <w:link w:val="ZpatChar"/>
    <w:uiPriority w:val="99"/>
    <w:unhideWhenUsed/>
    <w:rsid w:val="00F76543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6543"/>
  </w:style>
  <w:style w:type="paragraph" w:styleId="Textpoznpodarou">
    <w:name w:val="footnote text"/>
    <w:basedOn w:val="Normln"/>
    <w:link w:val="TextpoznpodarouChar"/>
    <w:uiPriority w:val="99"/>
    <w:rsid w:val="00CA2FDD"/>
    <w:pPr>
      <w:spacing w:after="0"/>
    </w:pPr>
    <w:rPr>
      <w:sz w:val="16"/>
      <w:szCs w:val="20"/>
    </w:rPr>
  </w:style>
  <w:style w:type="paragraph" w:styleId="Textbubliny">
    <w:name w:val="Balloon Text"/>
    <w:basedOn w:val="Normln"/>
    <w:link w:val="TextbublinyChar"/>
    <w:uiPriority w:val="99"/>
    <w:rsid w:val="004355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3551D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link w:val="textlnkuChar"/>
    <w:qFormat/>
    <w:rsid w:val="00D05EB6"/>
    <w:pPr>
      <w:ind w:firstLine="567"/>
      <w:jc w:val="both"/>
    </w:pPr>
  </w:style>
  <w:style w:type="character" w:styleId="slostrnky">
    <w:name w:val="page number"/>
    <w:basedOn w:val="Standardnpsmoodstavce"/>
    <w:rsid w:val="00F76543"/>
  </w:style>
  <w:style w:type="table" w:styleId="Mkatabulky">
    <w:name w:val="Table Grid"/>
    <w:basedOn w:val="Normlntabulka"/>
    <w:uiPriority w:val="59"/>
    <w:rsid w:val="00121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zevlnku">
    <w:name w:val="Nazev článku"/>
    <w:basedOn w:val="Normln"/>
    <w:qFormat/>
    <w:rsid w:val="00D05EB6"/>
    <w:pPr>
      <w:pBdr>
        <w:bottom w:val="single" w:sz="2" w:space="1" w:color="auto"/>
      </w:pBdr>
      <w:spacing w:after="0"/>
    </w:pPr>
    <w:rPr>
      <w:b/>
      <w:color w:val="943634"/>
      <w:sz w:val="24"/>
    </w:rPr>
  </w:style>
  <w:style w:type="paragraph" w:customStyle="1" w:styleId="autor">
    <w:name w:val="autor"/>
    <w:basedOn w:val="Normln"/>
    <w:qFormat/>
    <w:rsid w:val="00585D4F"/>
    <w:pPr>
      <w:spacing w:before="120" w:after="120"/>
    </w:pPr>
    <w:rPr>
      <w:b/>
      <w:color w:val="3E904E"/>
      <w:sz w:val="20"/>
    </w:rPr>
  </w:style>
  <w:style w:type="paragraph" w:customStyle="1" w:styleId="sloasopisu">
    <w:name w:val="číslo časopisu"/>
    <w:basedOn w:val="Normln"/>
    <w:qFormat/>
    <w:rsid w:val="00AE31C0"/>
    <w:pPr>
      <w:tabs>
        <w:tab w:val="left" w:pos="1032"/>
      </w:tabs>
      <w:spacing w:before="120" w:after="120"/>
    </w:pPr>
    <w:rPr>
      <w:b/>
      <w:color w:val="3E904E"/>
    </w:rPr>
  </w:style>
  <w:style w:type="character" w:customStyle="1" w:styleId="odkazvtextu">
    <w:name w:val="odkaz v textu"/>
    <w:rsid w:val="00945015"/>
    <w:rPr>
      <w:b/>
      <w:color w:val="984806"/>
      <w:sz w:val="2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A2FDD"/>
    <w:rPr>
      <w:rFonts w:ascii="Verdana" w:eastAsia="Times New Roman" w:hAnsi="Verdana" w:cs="Times New Roman"/>
      <w:b/>
      <w:bCs/>
      <w:color w:val="3E904E"/>
      <w:sz w:val="22"/>
      <w:szCs w:val="2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2FDD"/>
    <w:rPr>
      <w:rFonts w:ascii="Verdana" w:eastAsia="Calibri" w:hAnsi="Verdana" w:cs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rsid w:val="00945015"/>
    <w:rPr>
      <w:vertAlign w:val="superscript"/>
    </w:rPr>
  </w:style>
  <w:style w:type="paragraph" w:customStyle="1" w:styleId="poznmkapodarou">
    <w:name w:val="poznámka pod čarou"/>
    <w:basedOn w:val="Normln"/>
    <w:link w:val="poznmkapodarouChar"/>
    <w:qFormat/>
    <w:rsid w:val="007E6F19"/>
    <w:pPr>
      <w:spacing w:after="0"/>
    </w:pPr>
    <w:rPr>
      <w:sz w:val="16"/>
      <w:szCs w:val="16"/>
    </w:rPr>
  </w:style>
  <w:style w:type="character" w:styleId="Zvraznn">
    <w:name w:val="Emphasis"/>
    <w:basedOn w:val="Standardnpsmoodstavce"/>
    <w:uiPriority w:val="20"/>
    <w:qFormat/>
    <w:rsid w:val="0040550F"/>
    <w:rPr>
      <w:i/>
      <w:iCs/>
    </w:rPr>
  </w:style>
  <w:style w:type="character" w:styleId="Siln">
    <w:name w:val="Strong"/>
    <w:basedOn w:val="Standardnpsmoodstavce"/>
    <w:uiPriority w:val="22"/>
    <w:qFormat/>
    <w:rsid w:val="00020FB5"/>
    <w:rPr>
      <w:rFonts w:ascii="Verdana" w:hAnsi="Verdana"/>
      <w:b/>
      <w:bCs/>
      <w:sz w:val="18"/>
    </w:rPr>
  </w:style>
  <w:style w:type="character" w:styleId="CittHTML">
    <w:name w:val="HTML Cite"/>
    <w:uiPriority w:val="99"/>
    <w:rsid w:val="0040550F"/>
    <w:rPr>
      <w:i/>
      <w:iCs/>
    </w:rPr>
  </w:style>
  <w:style w:type="paragraph" w:customStyle="1" w:styleId="profilautora">
    <w:name w:val="profil autora"/>
    <w:basedOn w:val="Normln"/>
    <w:qFormat/>
    <w:rsid w:val="00B4146D"/>
    <w:pPr>
      <w:shd w:val="clear" w:color="auto" w:fill="D6E3BC"/>
      <w:spacing w:after="240"/>
      <w:jc w:val="both"/>
    </w:pPr>
    <w:rPr>
      <w:b/>
      <w:i/>
      <w:szCs w:val="18"/>
    </w:rPr>
  </w:style>
  <w:style w:type="paragraph" w:customStyle="1" w:styleId="nadpis2rovn">
    <w:name w:val="nadpis 2. úrovně"/>
    <w:basedOn w:val="textlnku"/>
    <w:rsid w:val="00D326D0"/>
    <w:pPr>
      <w:spacing w:before="480"/>
    </w:pPr>
    <w:rPr>
      <w:b/>
      <w:color w:val="3B933D"/>
      <w:szCs w:val="20"/>
    </w:rPr>
  </w:style>
  <w:style w:type="paragraph" w:customStyle="1" w:styleId="literatura">
    <w:name w:val="literatura"/>
    <w:basedOn w:val="textlnku"/>
    <w:link w:val="literaturaChar"/>
    <w:qFormat/>
    <w:rsid w:val="00294EE3"/>
    <w:pPr>
      <w:numPr>
        <w:numId w:val="1"/>
      </w:numPr>
      <w:jc w:val="left"/>
    </w:pPr>
    <w:rPr>
      <w:rFonts w:cs="Calibri"/>
      <w:szCs w:val="16"/>
    </w:rPr>
  </w:style>
  <w:style w:type="character" w:styleId="Hypertextovodkaz">
    <w:name w:val="Hyperlink"/>
    <w:basedOn w:val="Standardnpsmoodstavce"/>
    <w:uiPriority w:val="99"/>
    <w:rsid w:val="00387A31"/>
    <w:rPr>
      <w:color w:val="0000FF"/>
      <w:u w:val="single"/>
    </w:rPr>
  </w:style>
  <w:style w:type="character" w:customStyle="1" w:styleId="small">
    <w:name w:val="small"/>
    <w:basedOn w:val="Standardnpsmoodstavce"/>
    <w:rsid w:val="0086100C"/>
  </w:style>
  <w:style w:type="character" w:customStyle="1" w:styleId="Nadpis3Char">
    <w:name w:val="Nadpis 3 Char"/>
    <w:basedOn w:val="Standardnpsmoodstavce"/>
    <w:link w:val="Nadpis3"/>
    <w:uiPriority w:val="9"/>
    <w:rsid w:val="00FE1DD2"/>
    <w:rPr>
      <w:rFonts w:ascii="Verdana" w:eastAsia="Times New Roman" w:hAnsi="Verdana" w:cs="Times New Roman"/>
      <w:b/>
      <w:bCs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A2FDD"/>
    <w:rPr>
      <w:rFonts w:ascii="Verdana" w:eastAsia="Times New Roman" w:hAnsi="Verdana" w:cs="Times New Roman"/>
      <w:b/>
      <w:bCs/>
      <w:color w:val="943634"/>
      <w:sz w:val="22"/>
      <w:szCs w:val="28"/>
    </w:rPr>
  </w:style>
  <w:style w:type="character" w:customStyle="1" w:styleId="art-postauthoricon">
    <w:name w:val="art-postauthoricon"/>
    <w:basedOn w:val="Standardnpsmoodstavce"/>
    <w:rsid w:val="002B7046"/>
  </w:style>
  <w:style w:type="paragraph" w:styleId="Normlnweb">
    <w:name w:val="Normal (Web)"/>
    <w:basedOn w:val="Normln"/>
    <w:uiPriority w:val="99"/>
    <w:unhideWhenUsed/>
    <w:rsid w:val="002B704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4F5318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contact-name">
    <w:name w:val="contact-name"/>
    <w:rsid w:val="003B1208"/>
  </w:style>
  <w:style w:type="paragraph" w:customStyle="1" w:styleId="odrky">
    <w:name w:val="odrážky"/>
    <w:basedOn w:val="literatura"/>
    <w:link w:val="odrkyChar"/>
    <w:qFormat/>
    <w:rsid w:val="00B30883"/>
    <w:pPr>
      <w:jc w:val="both"/>
    </w:pPr>
  </w:style>
  <w:style w:type="paragraph" w:customStyle="1" w:styleId="styltabulky">
    <w:name w:val="styl tabulky"/>
    <w:basedOn w:val="textlnku"/>
    <w:link w:val="styltabulkyChar"/>
    <w:qFormat/>
    <w:rsid w:val="00C6104D"/>
    <w:pPr>
      <w:ind w:firstLine="0"/>
    </w:pPr>
  </w:style>
  <w:style w:type="character" w:customStyle="1" w:styleId="textlnkuChar">
    <w:name w:val="text článku Char"/>
    <w:basedOn w:val="Standardnpsmoodstavce"/>
    <w:link w:val="textlnku"/>
    <w:rsid w:val="00D05EB6"/>
    <w:rPr>
      <w:rFonts w:ascii="Verdana" w:eastAsia="Calibri" w:hAnsi="Verdana" w:cs="Times New Roman"/>
      <w:sz w:val="18"/>
      <w:szCs w:val="22"/>
    </w:rPr>
  </w:style>
  <w:style w:type="character" w:customStyle="1" w:styleId="literaturaChar">
    <w:name w:val="literatura Char"/>
    <w:basedOn w:val="textlnkuChar"/>
    <w:link w:val="literatura"/>
    <w:rsid w:val="00294EE3"/>
    <w:rPr>
      <w:rFonts w:ascii="Verdana" w:eastAsia="Calibri" w:hAnsi="Verdana" w:cs="Calibri"/>
      <w:sz w:val="18"/>
      <w:szCs w:val="16"/>
    </w:rPr>
  </w:style>
  <w:style w:type="character" w:customStyle="1" w:styleId="odrkyChar">
    <w:name w:val="odrážky Char"/>
    <w:basedOn w:val="literaturaChar"/>
    <w:link w:val="odrky"/>
    <w:rsid w:val="00B30883"/>
    <w:rPr>
      <w:rFonts w:ascii="Verdana" w:eastAsia="Calibri" w:hAnsi="Verdana" w:cs="Calibri"/>
      <w:sz w:val="18"/>
      <w:szCs w:val="16"/>
    </w:rPr>
  </w:style>
  <w:style w:type="character" w:customStyle="1" w:styleId="styltabulkyChar">
    <w:name w:val="styl tabulky Char"/>
    <w:basedOn w:val="textlnkuChar"/>
    <w:link w:val="styltabulky"/>
    <w:rsid w:val="00C6104D"/>
    <w:rPr>
      <w:rFonts w:ascii="Verdana" w:eastAsia="Calibri" w:hAnsi="Verdana" w:cs="Times New Roman"/>
      <w:sz w:val="18"/>
      <w:szCs w:val="22"/>
    </w:rPr>
  </w:style>
  <w:style w:type="character" w:styleId="Sledovanodkaz">
    <w:name w:val="FollowedHyperlink"/>
    <w:basedOn w:val="Standardnpsmoodstavce"/>
    <w:uiPriority w:val="99"/>
    <w:unhideWhenUsed/>
    <w:rsid w:val="00A57163"/>
    <w:rPr>
      <w:color w:val="800080"/>
      <w:u w:val="single"/>
    </w:rPr>
  </w:style>
  <w:style w:type="paragraph" w:customStyle="1" w:styleId="Barevnseznamzvraznn11">
    <w:name w:val="Barevný seznam – zvýraznění 11"/>
    <w:basedOn w:val="Normln"/>
    <w:uiPriority w:val="99"/>
    <w:qFormat/>
    <w:rsid w:val="00141550"/>
    <w:pPr>
      <w:ind w:left="720"/>
    </w:pPr>
    <w:rPr>
      <w:rFonts w:ascii="Calibri" w:hAnsi="Calibri" w:cs="Calibri"/>
    </w:rPr>
  </w:style>
  <w:style w:type="character" w:customStyle="1" w:styleId="poznmkapodarouChar">
    <w:name w:val="poznámka pod čarou Char"/>
    <w:basedOn w:val="Standardnpsmoodstavce"/>
    <w:link w:val="poznmkapodarou"/>
    <w:rsid w:val="00835677"/>
    <w:rPr>
      <w:rFonts w:ascii="Verdana" w:hAnsi="Verdana"/>
      <w:sz w:val="16"/>
      <w:szCs w:val="16"/>
    </w:rPr>
  </w:style>
  <w:style w:type="paragraph" w:styleId="Zkladntext">
    <w:name w:val="Body Text"/>
    <w:basedOn w:val="Normln"/>
    <w:link w:val="ZkladntextChar"/>
    <w:rsid w:val="00D05EB6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05E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">
    <w:name w:val="st"/>
    <w:basedOn w:val="Standardnpsmoodstavce"/>
    <w:rsid w:val="00D05EB6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D05EB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5E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5EB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05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D05EB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WW8Num2z0">
    <w:name w:val="WW8Num2z0"/>
    <w:rsid w:val="00CA2FDD"/>
    <w:rPr>
      <w:rFonts w:ascii="Wingdings" w:hAnsi="Wingdings" w:cs="OpenSymbol"/>
    </w:rPr>
  </w:style>
  <w:style w:type="character" w:customStyle="1" w:styleId="Absatz-Standardschriftart">
    <w:name w:val="Absatz-Standardschriftart"/>
    <w:rsid w:val="00CA2FDD"/>
  </w:style>
  <w:style w:type="character" w:customStyle="1" w:styleId="WW8Num1z0">
    <w:name w:val="WW8Num1z0"/>
    <w:rsid w:val="00CA2FDD"/>
    <w:rPr>
      <w:rFonts w:ascii="Wingdings" w:hAnsi="Wingdings" w:cs="OpenSymbol"/>
    </w:rPr>
  </w:style>
  <w:style w:type="character" w:customStyle="1" w:styleId="WW-Absatz-Standardschriftart">
    <w:name w:val="WW-Absatz-Standardschriftart"/>
    <w:rsid w:val="00CA2FDD"/>
  </w:style>
  <w:style w:type="character" w:customStyle="1" w:styleId="WW-Absatz-Standardschriftart1">
    <w:name w:val="WW-Absatz-Standardschriftart1"/>
    <w:rsid w:val="00CA2FDD"/>
  </w:style>
  <w:style w:type="character" w:customStyle="1" w:styleId="WW-Absatz-Standardschriftart11">
    <w:name w:val="WW-Absatz-Standardschriftart11"/>
    <w:rsid w:val="00CA2FDD"/>
  </w:style>
  <w:style w:type="paragraph" w:customStyle="1" w:styleId="Nadpis">
    <w:name w:val="Nadpis"/>
    <w:basedOn w:val="Normln"/>
    <w:next w:val="Zkladntext"/>
    <w:rsid w:val="00CA2FDD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Seznam">
    <w:name w:val="List"/>
    <w:basedOn w:val="Zkladntext"/>
    <w:rsid w:val="00CA2FDD"/>
    <w:pPr>
      <w:suppressAutoHyphen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pisek">
    <w:name w:val="Popisek"/>
    <w:basedOn w:val="Normln"/>
    <w:rsid w:val="00CA2FD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CA2F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ednmka21">
    <w:name w:val="Střední mřížka 21"/>
    <w:uiPriority w:val="1"/>
    <w:qFormat/>
    <w:rsid w:val="00CA2FDD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Obsahtabulky">
    <w:name w:val="Obsah tabulky"/>
    <w:basedOn w:val="Normln"/>
    <w:rsid w:val="00CA2F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dpistabulky">
    <w:name w:val="Nadpis tabulky"/>
    <w:basedOn w:val="Obsahtabulky"/>
    <w:rsid w:val="00CA2FDD"/>
    <w:pPr>
      <w:jc w:val="center"/>
    </w:pPr>
    <w:rPr>
      <w:b/>
      <w:bCs/>
    </w:rPr>
  </w:style>
  <w:style w:type="character" w:customStyle="1" w:styleId="shorttext">
    <w:name w:val="short_text"/>
    <w:basedOn w:val="Standardnpsmoodstavce"/>
    <w:rsid w:val="00CA2FDD"/>
  </w:style>
  <w:style w:type="character" w:customStyle="1" w:styleId="hps">
    <w:name w:val="hps"/>
    <w:basedOn w:val="Standardnpsmoodstavce"/>
    <w:rsid w:val="00CA2FDD"/>
  </w:style>
  <w:style w:type="paragraph" w:customStyle="1" w:styleId="Els-Affiliation">
    <w:name w:val="Els-Affiliation"/>
    <w:next w:val="Normln"/>
    <w:rsid w:val="00401366"/>
    <w:pPr>
      <w:suppressAutoHyphens/>
      <w:spacing w:line="200" w:lineRule="exact"/>
      <w:jc w:val="center"/>
    </w:pPr>
    <w:rPr>
      <w:rFonts w:ascii="Times New Roman" w:eastAsia="SimSun" w:hAnsi="Times New Roman"/>
      <w:i/>
      <w:noProof/>
      <w:sz w:val="16"/>
      <w:lang w:val="en-US" w:eastAsia="en-US"/>
    </w:rPr>
  </w:style>
  <w:style w:type="character" w:customStyle="1" w:styleId="gi">
    <w:name w:val="gi"/>
    <w:basedOn w:val="Standardnpsmoodstavce"/>
    <w:rsid w:val="00401366"/>
  </w:style>
  <w:style w:type="character" w:customStyle="1" w:styleId="gd">
    <w:name w:val="gd"/>
    <w:basedOn w:val="Standardnpsmoodstavce"/>
    <w:rsid w:val="00401366"/>
  </w:style>
  <w:style w:type="paragraph" w:styleId="Zkladntextodsazen3">
    <w:name w:val="Body Text Indent 3"/>
    <w:basedOn w:val="Normln"/>
    <w:link w:val="Zkladntextodsazen3Char"/>
    <w:rsid w:val="00401366"/>
    <w:pPr>
      <w:spacing w:after="0" w:line="360" w:lineRule="auto"/>
      <w:ind w:firstLine="708"/>
      <w:jc w:val="both"/>
    </w:pPr>
    <w:rPr>
      <w:rFonts w:ascii="Times New Roman" w:eastAsia="Times New Roman" w:hAnsi="Times New Roman"/>
      <w:bCs/>
      <w:noProof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01366"/>
    <w:rPr>
      <w:rFonts w:ascii="Times New Roman" w:eastAsia="Times New Roman" w:hAnsi="Times New Roman" w:cs="Times New Roman"/>
      <w:bCs/>
      <w:noProof/>
      <w:lang w:eastAsia="cs-CZ"/>
    </w:rPr>
  </w:style>
  <w:style w:type="character" w:styleId="Zdraznnjemn">
    <w:name w:val="Subtle Emphasis"/>
    <w:basedOn w:val="Standardnpsmoodstavce"/>
    <w:qFormat/>
    <w:rsid w:val="00030030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qFormat/>
    <w:rsid w:val="00B87262"/>
    <w:rPr>
      <w:i/>
      <w:iCs/>
      <w:color w:val="5B9BD5" w:themeColor="accent1"/>
    </w:rPr>
  </w:style>
  <w:style w:type="character" w:customStyle="1" w:styleId="apple-converted-space">
    <w:name w:val="apple-converted-space"/>
    <w:basedOn w:val="Standardnpsmoodstavce"/>
    <w:rsid w:val="00DA2826"/>
  </w:style>
  <w:style w:type="paragraph" w:styleId="Odstavecseseznamem">
    <w:name w:val="List Paragraph"/>
    <w:basedOn w:val="Normln"/>
    <w:uiPriority w:val="34"/>
    <w:qFormat/>
    <w:rsid w:val="00DA282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cs-CZ"/>
    </w:rPr>
  </w:style>
  <w:style w:type="character" w:customStyle="1" w:styleId="slug-pub-date">
    <w:name w:val="slug-pub-date"/>
    <w:basedOn w:val="Standardnpsmoodstavce"/>
    <w:rsid w:val="00DA2826"/>
  </w:style>
  <w:style w:type="character" w:customStyle="1" w:styleId="slug-vol">
    <w:name w:val="slug-vol"/>
    <w:basedOn w:val="Standardnpsmoodstavce"/>
    <w:rsid w:val="00DA2826"/>
  </w:style>
  <w:style w:type="character" w:customStyle="1" w:styleId="slug-issue">
    <w:name w:val="slug-issue"/>
    <w:basedOn w:val="Standardnpsmoodstavce"/>
    <w:rsid w:val="00DA2826"/>
  </w:style>
  <w:style w:type="character" w:customStyle="1" w:styleId="slug-pages">
    <w:name w:val="slug-pages"/>
    <w:basedOn w:val="Standardnpsmoodstavce"/>
    <w:rsid w:val="00DA2826"/>
  </w:style>
  <w:style w:type="character" w:customStyle="1" w:styleId="slug-doi">
    <w:name w:val="slug-doi"/>
    <w:basedOn w:val="Standardnpsmoodstavce"/>
    <w:rsid w:val="00DA2826"/>
  </w:style>
  <w:style w:type="paragraph" w:customStyle="1" w:styleId="Default">
    <w:name w:val="Default"/>
    <w:uiPriority w:val="99"/>
    <w:rsid w:val="00A56A97"/>
    <w:pPr>
      <w:autoSpaceDE w:val="0"/>
      <w:autoSpaceDN w:val="0"/>
      <w:adjustRightInd w:val="0"/>
    </w:pPr>
    <w:rPr>
      <w:rFonts w:eastAsia="Calibri" w:cs="Cambri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A56A97"/>
    <w:rPr>
      <w:rFonts w:ascii="Calibri" w:eastAsia="Calibri" w:hAnsi="Calibr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A51370"/>
    <w:pPr>
      <w:spacing w:after="0" w:line="240" w:lineRule="auto"/>
    </w:pPr>
    <w:rPr>
      <w:rFonts w:asciiTheme="minorHAnsi" w:eastAsia="Times New Roman" w:hAnsiTheme="minorHAnsi"/>
      <w:b/>
      <w:bCs/>
      <w:color w:val="5B9BD5" w:themeColor="accent1"/>
      <w:szCs w:val="18"/>
      <w:lang w:val="de-DE"/>
    </w:rPr>
  </w:style>
  <w:style w:type="paragraph" w:styleId="Nadpisobsahu">
    <w:name w:val="TOC Heading"/>
    <w:basedOn w:val="Nadpis1"/>
    <w:next w:val="Normln"/>
    <w:uiPriority w:val="39"/>
    <w:unhideWhenUsed/>
    <w:qFormat/>
    <w:rsid w:val="00A51370"/>
    <w:pPr>
      <w:spacing w:before="480" w:after="0"/>
      <w:outlineLvl w:val="9"/>
    </w:pPr>
    <w:rPr>
      <w:rFonts w:asciiTheme="majorHAnsi" w:eastAsiaTheme="majorEastAsia" w:hAnsiTheme="majorHAnsi"/>
      <w:color w:val="2E74B5" w:themeColor="accent1" w:themeShade="BF"/>
      <w:sz w:val="28"/>
      <w:lang w:val="de-DE" w:eastAsia="de-DE"/>
    </w:rPr>
  </w:style>
  <w:style w:type="paragraph" w:customStyle="1" w:styleId="FunoteStandard">
    <w:name w:val="Fußnote Standard"/>
    <w:basedOn w:val="Textpoznpodarou"/>
    <w:qFormat/>
    <w:rsid w:val="00A51370"/>
    <w:pPr>
      <w:keepNext/>
      <w:keepLines/>
      <w:spacing w:after="40" w:line="240" w:lineRule="auto"/>
      <w:jc w:val="both"/>
    </w:pPr>
    <w:rPr>
      <w:rFonts w:ascii="Calibri" w:eastAsia="Times New Roman" w:hAnsi="Calibri"/>
      <w:sz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ln">
    <w:name w:val="Normal"/>
    <w:qFormat/>
    <w:rsid w:val="00CA2FDD"/>
    <w:pPr>
      <w:spacing w:after="200" w:line="276" w:lineRule="auto"/>
    </w:pPr>
    <w:rPr>
      <w:rFonts w:ascii="Verdana" w:eastAsia="Calibri" w:hAnsi="Verdana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A2FDD"/>
    <w:pPr>
      <w:keepNext/>
      <w:keepLines/>
      <w:spacing w:before="600" w:after="120"/>
      <w:outlineLvl w:val="0"/>
    </w:pPr>
    <w:rPr>
      <w:rFonts w:eastAsia="Times New Roman"/>
      <w:b/>
      <w:bCs/>
      <w:color w:val="943634"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CA2FDD"/>
    <w:pPr>
      <w:keepNext/>
      <w:keepLines/>
      <w:spacing w:before="200" w:after="120"/>
      <w:outlineLvl w:val="1"/>
    </w:pPr>
    <w:rPr>
      <w:rFonts w:eastAsia="Times New Roman"/>
      <w:b/>
      <w:bCs/>
      <w:color w:val="3E904E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E1DD2"/>
    <w:pPr>
      <w:keepNext/>
      <w:keepLines/>
      <w:spacing w:before="320" w:after="12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qFormat/>
    <w:rsid w:val="004F5318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6543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6543"/>
  </w:style>
  <w:style w:type="paragraph" w:styleId="Zpat">
    <w:name w:val="footer"/>
    <w:basedOn w:val="Normln"/>
    <w:link w:val="ZpatChar"/>
    <w:uiPriority w:val="99"/>
    <w:unhideWhenUsed/>
    <w:rsid w:val="00F76543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6543"/>
  </w:style>
  <w:style w:type="paragraph" w:styleId="Textpoznpodarou">
    <w:name w:val="footnote text"/>
    <w:basedOn w:val="Normln"/>
    <w:link w:val="TextpoznpodarouChar"/>
    <w:uiPriority w:val="99"/>
    <w:rsid w:val="00CA2FDD"/>
    <w:pPr>
      <w:spacing w:after="0"/>
    </w:pPr>
    <w:rPr>
      <w:sz w:val="16"/>
      <w:szCs w:val="20"/>
    </w:rPr>
  </w:style>
  <w:style w:type="paragraph" w:styleId="Textbubliny">
    <w:name w:val="Balloon Text"/>
    <w:basedOn w:val="Normln"/>
    <w:link w:val="TextbublinyChar"/>
    <w:uiPriority w:val="99"/>
    <w:rsid w:val="004355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3551D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link w:val="textlnkuChar"/>
    <w:qFormat/>
    <w:rsid w:val="00D05EB6"/>
    <w:pPr>
      <w:ind w:firstLine="567"/>
      <w:jc w:val="both"/>
    </w:pPr>
  </w:style>
  <w:style w:type="character" w:styleId="slostrnky">
    <w:name w:val="page number"/>
    <w:basedOn w:val="Standardnpsmoodstavce"/>
    <w:rsid w:val="00F76543"/>
  </w:style>
  <w:style w:type="table" w:styleId="Mkatabulky">
    <w:name w:val="Table Grid"/>
    <w:basedOn w:val="Normlntabulka"/>
    <w:uiPriority w:val="59"/>
    <w:rsid w:val="00121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zevlnku">
    <w:name w:val="Nazev článku"/>
    <w:basedOn w:val="Normln"/>
    <w:qFormat/>
    <w:rsid w:val="00D05EB6"/>
    <w:pPr>
      <w:pBdr>
        <w:bottom w:val="single" w:sz="2" w:space="1" w:color="auto"/>
      </w:pBdr>
      <w:spacing w:after="0"/>
    </w:pPr>
    <w:rPr>
      <w:b/>
      <w:color w:val="943634"/>
      <w:sz w:val="24"/>
    </w:rPr>
  </w:style>
  <w:style w:type="paragraph" w:customStyle="1" w:styleId="autor">
    <w:name w:val="autor"/>
    <w:basedOn w:val="Normln"/>
    <w:qFormat/>
    <w:rsid w:val="00585D4F"/>
    <w:pPr>
      <w:spacing w:before="120" w:after="120"/>
    </w:pPr>
    <w:rPr>
      <w:b/>
      <w:color w:val="3E904E"/>
      <w:sz w:val="20"/>
    </w:rPr>
  </w:style>
  <w:style w:type="paragraph" w:customStyle="1" w:styleId="sloasopisu">
    <w:name w:val="číslo časopisu"/>
    <w:basedOn w:val="Normln"/>
    <w:qFormat/>
    <w:rsid w:val="00AE31C0"/>
    <w:pPr>
      <w:tabs>
        <w:tab w:val="left" w:pos="1032"/>
      </w:tabs>
      <w:spacing w:before="120" w:after="120"/>
    </w:pPr>
    <w:rPr>
      <w:b/>
      <w:color w:val="3E904E"/>
    </w:rPr>
  </w:style>
  <w:style w:type="character" w:customStyle="1" w:styleId="odkazvtextu">
    <w:name w:val="odkaz v textu"/>
    <w:rsid w:val="00945015"/>
    <w:rPr>
      <w:b/>
      <w:color w:val="984806"/>
      <w:sz w:val="2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A2FDD"/>
    <w:rPr>
      <w:rFonts w:ascii="Verdana" w:eastAsia="Times New Roman" w:hAnsi="Verdana" w:cs="Times New Roman"/>
      <w:b/>
      <w:bCs/>
      <w:color w:val="3E904E"/>
      <w:sz w:val="22"/>
      <w:szCs w:val="2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2FDD"/>
    <w:rPr>
      <w:rFonts w:ascii="Verdana" w:eastAsia="Calibri" w:hAnsi="Verdana" w:cs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rsid w:val="00945015"/>
    <w:rPr>
      <w:vertAlign w:val="superscript"/>
    </w:rPr>
  </w:style>
  <w:style w:type="paragraph" w:customStyle="1" w:styleId="poznmkapodarou">
    <w:name w:val="poznámka pod čarou"/>
    <w:basedOn w:val="Normln"/>
    <w:link w:val="poznmkapodarouChar"/>
    <w:qFormat/>
    <w:rsid w:val="007E6F19"/>
    <w:pPr>
      <w:spacing w:after="0"/>
    </w:pPr>
    <w:rPr>
      <w:sz w:val="16"/>
      <w:szCs w:val="16"/>
    </w:rPr>
  </w:style>
  <w:style w:type="character" w:styleId="Zvraznn">
    <w:name w:val="Emphasis"/>
    <w:basedOn w:val="Standardnpsmoodstavce"/>
    <w:uiPriority w:val="20"/>
    <w:qFormat/>
    <w:rsid w:val="0040550F"/>
    <w:rPr>
      <w:i/>
      <w:iCs/>
    </w:rPr>
  </w:style>
  <w:style w:type="character" w:styleId="Siln">
    <w:name w:val="Strong"/>
    <w:basedOn w:val="Standardnpsmoodstavce"/>
    <w:uiPriority w:val="22"/>
    <w:qFormat/>
    <w:rsid w:val="00020FB5"/>
    <w:rPr>
      <w:rFonts w:ascii="Verdana" w:hAnsi="Verdana"/>
      <w:b/>
      <w:bCs/>
      <w:sz w:val="18"/>
    </w:rPr>
  </w:style>
  <w:style w:type="character" w:styleId="CittHTML">
    <w:name w:val="HTML Cite"/>
    <w:uiPriority w:val="99"/>
    <w:rsid w:val="0040550F"/>
    <w:rPr>
      <w:i/>
      <w:iCs/>
    </w:rPr>
  </w:style>
  <w:style w:type="paragraph" w:customStyle="1" w:styleId="profilautora">
    <w:name w:val="profil autora"/>
    <w:basedOn w:val="Normln"/>
    <w:qFormat/>
    <w:rsid w:val="00B4146D"/>
    <w:pPr>
      <w:shd w:val="clear" w:color="auto" w:fill="D6E3BC"/>
      <w:spacing w:after="240"/>
      <w:jc w:val="both"/>
    </w:pPr>
    <w:rPr>
      <w:b/>
      <w:i/>
      <w:szCs w:val="18"/>
    </w:rPr>
  </w:style>
  <w:style w:type="paragraph" w:customStyle="1" w:styleId="nadpis2rovn">
    <w:name w:val="nadpis 2. úrovně"/>
    <w:basedOn w:val="textlnku"/>
    <w:rsid w:val="00D326D0"/>
    <w:pPr>
      <w:spacing w:before="480"/>
    </w:pPr>
    <w:rPr>
      <w:b/>
      <w:color w:val="3B933D"/>
      <w:szCs w:val="20"/>
    </w:rPr>
  </w:style>
  <w:style w:type="paragraph" w:customStyle="1" w:styleId="literatura">
    <w:name w:val="literatura"/>
    <w:basedOn w:val="textlnku"/>
    <w:link w:val="literaturaChar"/>
    <w:qFormat/>
    <w:rsid w:val="00294EE3"/>
    <w:pPr>
      <w:numPr>
        <w:numId w:val="1"/>
      </w:numPr>
      <w:jc w:val="left"/>
    </w:pPr>
    <w:rPr>
      <w:rFonts w:cs="Calibri"/>
      <w:szCs w:val="16"/>
    </w:rPr>
  </w:style>
  <w:style w:type="character" w:styleId="Hypertextovodkaz">
    <w:name w:val="Hyperlink"/>
    <w:basedOn w:val="Standardnpsmoodstavce"/>
    <w:uiPriority w:val="99"/>
    <w:rsid w:val="00387A31"/>
    <w:rPr>
      <w:color w:val="0000FF"/>
      <w:u w:val="single"/>
    </w:rPr>
  </w:style>
  <w:style w:type="character" w:customStyle="1" w:styleId="small">
    <w:name w:val="small"/>
    <w:basedOn w:val="Standardnpsmoodstavce"/>
    <w:rsid w:val="0086100C"/>
  </w:style>
  <w:style w:type="character" w:customStyle="1" w:styleId="Nadpis3Char">
    <w:name w:val="Nadpis 3 Char"/>
    <w:basedOn w:val="Standardnpsmoodstavce"/>
    <w:link w:val="Nadpis3"/>
    <w:uiPriority w:val="9"/>
    <w:rsid w:val="00FE1DD2"/>
    <w:rPr>
      <w:rFonts w:ascii="Verdana" w:eastAsia="Times New Roman" w:hAnsi="Verdana" w:cs="Times New Roman"/>
      <w:b/>
      <w:bCs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A2FDD"/>
    <w:rPr>
      <w:rFonts w:ascii="Verdana" w:eastAsia="Times New Roman" w:hAnsi="Verdana" w:cs="Times New Roman"/>
      <w:b/>
      <w:bCs/>
      <w:color w:val="943634"/>
      <w:sz w:val="22"/>
      <w:szCs w:val="28"/>
    </w:rPr>
  </w:style>
  <w:style w:type="character" w:customStyle="1" w:styleId="art-postauthoricon">
    <w:name w:val="art-postauthoricon"/>
    <w:basedOn w:val="Standardnpsmoodstavce"/>
    <w:rsid w:val="002B7046"/>
  </w:style>
  <w:style w:type="paragraph" w:styleId="Normlnweb">
    <w:name w:val="Normal (Web)"/>
    <w:basedOn w:val="Normln"/>
    <w:uiPriority w:val="99"/>
    <w:unhideWhenUsed/>
    <w:rsid w:val="002B704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4F5318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contact-name">
    <w:name w:val="contact-name"/>
    <w:rsid w:val="003B1208"/>
  </w:style>
  <w:style w:type="paragraph" w:customStyle="1" w:styleId="odrky">
    <w:name w:val="odrážky"/>
    <w:basedOn w:val="literatura"/>
    <w:link w:val="odrkyChar"/>
    <w:qFormat/>
    <w:rsid w:val="00B30883"/>
    <w:pPr>
      <w:jc w:val="both"/>
    </w:pPr>
  </w:style>
  <w:style w:type="paragraph" w:customStyle="1" w:styleId="styltabulky">
    <w:name w:val="styl tabulky"/>
    <w:basedOn w:val="textlnku"/>
    <w:link w:val="styltabulkyChar"/>
    <w:qFormat/>
    <w:rsid w:val="00C6104D"/>
    <w:pPr>
      <w:ind w:firstLine="0"/>
    </w:pPr>
  </w:style>
  <w:style w:type="character" w:customStyle="1" w:styleId="textlnkuChar">
    <w:name w:val="text článku Char"/>
    <w:basedOn w:val="Standardnpsmoodstavce"/>
    <w:link w:val="textlnku"/>
    <w:rsid w:val="00D05EB6"/>
    <w:rPr>
      <w:rFonts w:ascii="Verdana" w:eastAsia="Calibri" w:hAnsi="Verdana" w:cs="Times New Roman"/>
      <w:sz w:val="18"/>
      <w:szCs w:val="22"/>
    </w:rPr>
  </w:style>
  <w:style w:type="character" w:customStyle="1" w:styleId="literaturaChar">
    <w:name w:val="literatura Char"/>
    <w:basedOn w:val="textlnkuChar"/>
    <w:link w:val="literatura"/>
    <w:rsid w:val="00294EE3"/>
    <w:rPr>
      <w:rFonts w:ascii="Verdana" w:eastAsia="Calibri" w:hAnsi="Verdana" w:cs="Calibri"/>
      <w:sz w:val="18"/>
      <w:szCs w:val="16"/>
    </w:rPr>
  </w:style>
  <w:style w:type="character" w:customStyle="1" w:styleId="odrkyChar">
    <w:name w:val="odrážky Char"/>
    <w:basedOn w:val="literaturaChar"/>
    <w:link w:val="odrky"/>
    <w:rsid w:val="00B30883"/>
    <w:rPr>
      <w:rFonts w:ascii="Verdana" w:eastAsia="Calibri" w:hAnsi="Verdana" w:cs="Calibri"/>
      <w:sz w:val="18"/>
      <w:szCs w:val="16"/>
    </w:rPr>
  </w:style>
  <w:style w:type="character" w:customStyle="1" w:styleId="styltabulkyChar">
    <w:name w:val="styl tabulky Char"/>
    <w:basedOn w:val="textlnkuChar"/>
    <w:link w:val="styltabulky"/>
    <w:rsid w:val="00C6104D"/>
    <w:rPr>
      <w:rFonts w:ascii="Verdana" w:eastAsia="Calibri" w:hAnsi="Verdana" w:cs="Times New Roman"/>
      <w:sz w:val="18"/>
      <w:szCs w:val="22"/>
    </w:rPr>
  </w:style>
  <w:style w:type="character" w:styleId="Sledovanodkaz">
    <w:name w:val="FollowedHyperlink"/>
    <w:basedOn w:val="Standardnpsmoodstavce"/>
    <w:uiPriority w:val="99"/>
    <w:unhideWhenUsed/>
    <w:rsid w:val="00A57163"/>
    <w:rPr>
      <w:color w:val="800080"/>
      <w:u w:val="single"/>
    </w:rPr>
  </w:style>
  <w:style w:type="paragraph" w:customStyle="1" w:styleId="Barevnseznamzvraznn11">
    <w:name w:val="Barevný seznam – zvýraznění 11"/>
    <w:basedOn w:val="Normln"/>
    <w:uiPriority w:val="99"/>
    <w:qFormat/>
    <w:rsid w:val="00141550"/>
    <w:pPr>
      <w:ind w:left="720"/>
    </w:pPr>
    <w:rPr>
      <w:rFonts w:ascii="Calibri" w:hAnsi="Calibri" w:cs="Calibri"/>
    </w:rPr>
  </w:style>
  <w:style w:type="character" w:customStyle="1" w:styleId="poznmkapodarouChar">
    <w:name w:val="poznámka pod čarou Char"/>
    <w:basedOn w:val="Standardnpsmoodstavce"/>
    <w:link w:val="poznmkapodarou"/>
    <w:rsid w:val="00835677"/>
    <w:rPr>
      <w:rFonts w:ascii="Verdana" w:hAnsi="Verdana"/>
      <w:sz w:val="16"/>
      <w:szCs w:val="16"/>
    </w:rPr>
  </w:style>
  <w:style w:type="paragraph" w:styleId="Zkladntext">
    <w:name w:val="Body Text"/>
    <w:basedOn w:val="Normln"/>
    <w:link w:val="ZkladntextChar"/>
    <w:rsid w:val="00D05EB6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05E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">
    <w:name w:val="st"/>
    <w:basedOn w:val="Standardnpsmoodstavce"/>
    <w:rsid w:val="00D05EB6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D05EB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5E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5EB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05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D05EB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WW8Num2z0">
    <w:name w:val="WW8Num2z0"/>
    <w:rsid w:val="00CA2FDD"/>
    <w:rPr>
      <w:rFonts w:ascii="Wingdings" w:hAnsi="Wingdings" w:cs="OpenSymbol"/>
    </w:rPr>
  </w:style>
  <w:style w:type="character" w:customStyle="1" w:styleId="Absatz-Standardschriftart">
    <w:name w:val="Absatz-Standardschriftart"/>
    <w:rsid w:val="00CA2FDD"/>
  </w:style>
  <w:style w:type="character" w:customStyle="1" w:styleId="WW8Num1z0">
    <w:name w:val="WW8Num1z0"/>
    <w:rsid w:val="00CA2FDD"/>
    <w:rPr>
      <w:rFonts w:ascii="Wingdings" w:hAnsi="Wingdings" w:cs="OpenSymbol"/>
    </w:rPr>
  </w:style>
  <w:style w:type="character" w:customStyle="1" w:styleId="WW-Absatz-Standardschriftart">
    <w:name w:val="WW-Absatz-Standardschriftart"/>
    <w:rsid w:val="00CA2FDD"/>
  </w:style>
  <w:style w:type="character" w:customStyle="1" w:styleId="WW-Absatz-Standardschriftart1">
    <w:name w:val="WW-Absatz-Standardschriftart1"/>
    <w:rsid w:val="00CA2FDD"/>
  </w:style>
  <w:style w:type="character" w:customStyle="1" w:styleId="WW-Absatz-Standardschriftart11">
    <w:name w:val="WW-Absatz-Standardschriftart11"/>
    <w:rsid w:val="00CA2FDD"/>
  </w:style>
  <w:style w:type="paragraph" w:customStyle="1" w:styleId="Nadpis">
    <w:name w:val="Nadpis"/>
    <w:basedOn w:val="Normln"/>
    <w:next w:val="Zkladntext"/>
    <w:rsid w:val="00CA2FDD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Seznam">
    <w:name w:val="List"/>
    <w:basedOn w:val="Zkladntext"/>
    <w:rsid w:val="00CA2FDD"/>
    <w:pPr>
      <w:suppressAutoHyphen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pisek">
    <w:name w:val="Popisek"/>
    <w:basedOn w:val="Normln"/>
    <w:rsid w:val="00CA2FD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CA2F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ednmka21">
    <w:name w:val="Střední mřížka 21"/>
    <w:uiPriority w:val="1"/>
    <w:qFormat/>
    <w:rsid w:val="00CA2FDD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Obsahtabulky">
    <w:name w:val="Obsah tabulky"/>
    <w:basedOn w:val="Normln"/>
    <w:rsid w:val="00CA2F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dpistabulky">
    <w:name w:val="Nadpis tabulky"/>
    <w:basedOn w:val="Obsahtabulky"/>
    <w:rsid w:val="00CA2FDD"/>
    <w:pPr>
      <w:jc w:val="center"/>
    </w:pPr>
    <w:rPr>
      <w:b/>
      <w:bCs/>
    </w:rPr>
  </w:style>
  <w:style w:type="character" w:customStyle="1" w:styleId="shorttext">
    <w:name w:val="short_text"/>
    <w:basedOn w:val="Standardnpsmoodstavce"/>
    <w:rsid w:val="00CA2FDD"/>
  </w:style>
  <w:style w:type="character" w:customStyle="1" w:styleId="hps">
    <w:name w:val="hps"/>
    <w:basedOn w:val="Standardnpsmoodstavce"/>
    <w:rsid w:val="00CA2FDD"/>
  </w:style>
  <w:style w:type="paragraph" w:customStyle="1" w:styleId="Els-Affiliation">
    <w:name w:val="Els-Affiliation"/>
    <w:next w:val="Normln"/>
    <w:rsid w:val="00401366"/>
    <w:pPr>
      <w:suppressAutoHyphens/>
      <w:spacing w:line="200" w:lineRule="exact"/>
      <w:jc w:val="center"/>
    </w:pPr>
    <w:rPr>
      <w:rFonts w:ascii="Times New Roman" w:eastAsia="SimSun" w:hAnsi="Times New Roman"/>
      <w:i/>
      <w:noProof/>
      <w:sz w:val="16"/>
      <w:lang w:val="en-US" w:eastAsia="en-US"/>
    </w:rPr>
  </w:style>
  <w:style w:type="character" w:customStyle="1" w:styleId="gi">
    <w:name w:val="gi"/>
    <w:basedOn w:val="Standardnpsmoodstavce"/>
    <w:rsid w:val="00401366"/>
  </w:style>
  <w:style w:type="character" w:customStyle="1" w:styleId="gd">
    <w:name w:val="gd"/>
    <w:basedOn w:val="Standardnpsmoodstavce"/>
    <w:rsid w:val="00401366"/>
  </w:style>
  <w:style w:type="paragraph" w:styleId="Zkladntextodsazen3">
    <w:name w:val="Body Text Indent 3"/>
    <w:basedOn w:val="Normln"/>
    <w:link w:val="Zkladntextodsazen3Char"/>
    <w:rsid w:val="00401366"/>
    <w:pPr>
      <w:spacing w:after="0" w:line="360" w:lineRule="auto"/>
      <w:ind w:firstLine="708"/>
      <w:jc w:val="both"/>
    </w:pPr>
    <w:rPr>
      <w:rFonts w:ascii="Times New Roman" w:eastAsia="Times New Roman" w:hAnsi="Times New Roman"/>
      <w:bCs/>
      <w:noProof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01366"/>
    <w:rPr>
      <w:rFonts w:ascii="Times New Roman" w:eastAsia="Times New Roman" w:hAnsi="Times New Roman" w:cs="Times New Roman"/>
      <w:bCs/>
      <w:noProof/>
      <w:lang w:eastAsia="cs-CZ"/>
    </w:rPr>
  </w:style>
  <w:style w:type="character" w:styleId="Zdraznnjemn">
    <w:name w:val="Subtle Emphasis"/>
    <w:basedOn w:val="Standardnpsmoodstavce"/>
    <w:qFormat/>
    <w:rsid w:val="00030030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qFormat/>
    <w:rsid w:val="00B87262"/>
    <w:rPr>
      <w:i/>
      <w:iCs/>
      <w:color w:val="5B9BD5" w:themeColor="accent1"/>
    </w:rPr>
  </w:style>
  <w:style w:type="character" w:customStyle="1" w:styleId="apple-converted-space">
    <w:name w:val="apple-converted-space"/>
    <w:basedOn w:val="Standardnpsmoodstavce"/>
    <w:rsid w:val="00DA2826"/>
  </w:style>
  <w:style w:type="paragraph" w:styleId="Odstavecseseznamem">
    <w:name w:val="List Paragraph"/>
    <w:basedOn w:val="Normln"/>
    <w:uiPriority w:val="34"/>
    <w:qFormat/>
    <w:rsid w:val="00DA282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cs-CZ"/>
    </w:rPr>
  </w:style>
  <w:style w:type="character" w:customStyle="1" w:styleId="slug-pub-date">
    <w:name w:val="slug-pub-date"/>
    <w:basedOn w:val="Standardnpsmoodstavce"/>
    <w:rsid w:val="00DA2826"/>
  </w:style>
  <w:style w:type="character" w:customStyle="1" w:styleId="slug-vol">
    <w:name w:val="slug-vol"/>
    <w:basedOn w:val="Standardnpsmoodstavce"/>
    <w:rsid w:val="00DA2826"/>
  </w:style>
  <w:style w:type="character" w:customStyle="1" w:styleId="slug-issue">
    <w:name w:val="slug-issue"/>
    <w:basedOn w:val="Standardnpsmoodstavce"/>
    <w:rsid w:val="00DA2826"/>
  </w:style>
  <w:style w:type="character" w:customStyle="1" w:styleId="slug-pages">
    <w:name w:val="slug-pages"/>
    <w:basedOn w:val="Standardnpsmoodstavce"/>
    <w:rsid w:val="00DA2826"/>
  </w:style>
  <w:style w:type="character" w:customStyle="1" w:styleId="slug-doi">
    <w:name w:val="slug-doi"/>
    <w:basedOn w:val="Standardnpsmoodstavce"/>
    <w:rsid w:val="00DA2826"/>
  </w:style>
  <w:style w:type="paragraph" w:customStyle="1" w:styleId="Default">
    <w:name w:val="Default"/>
    <w:uiPriority w:val="99"/>
    <w:rsid w:val="00A56A97"/>
    <w:pPr>
      <w:autoSpaceDE w:val="0"/>
      <w:autoSpaceDN w:val="0"/>
      <w:adjustRightInd w:val="0"/>
    </w:pPr>
    <w:rPr>
      <w:rFonts w:eastAsia="Calibri" w:cs="Cambri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A56A97"/>
    <w:rPr>
      <w:rFonts w:ascii="Calibri" w:eastAsia="Calibri" w:hAnsi="Calibr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A51370"/>
    <w:pPr>
      <w:spacing w:after="0" w:line="240" w:lineRule="auto"/>
    </w:pPr>
    <w:rPr>
      <w:rFonts w:asciiTheme="minorHAnsi" w:eastAsia="Times New Roman" w:hAnsiTheme="minorHAnsi"/>
      <w:b/>
      <w:bCs/>
      <w:color w:val="5B9BD5" w:themeColor="accent1"/>
      <w:szCs w:val="18"/>
      <w:lang w:val="de-DE"/>
    </w:rPr>
  </w:style>
  <w:style w:type="paragraph" w:styleId="Nadpisobsahu">
    <w:name w:val="TOC Heading"/>
    <w:basedOn w:val="Nadpis1"/>
    <w:next w:val="Normln"/>
    <w:uiPriority w:val="39"/>
    <w:unhideWhenUsed/>
    <w:qFormat/>
    <w:rsid w:val="00A51370"/>
    <w:pPr>
      <w:spacing w:before="480" w:after="0"/>
      <w:outlineLvl w:val="9"/>
    </w:pPr>
    <w:rPr>
      <w:rFonts w:asciiTheme="majorHAnsi" w:eastAsiaTheme="majorEastAsia" w:hAnsiTheme="majorHAnsi"/>
      <w:color w:val="2E74B5" w:themeColor="accent1" w:themeShade="BF"/>
      <w:sz w:val="28"/>
      <w:lang w:val="de-DE" w:eastAsia="de-DE"/>
    </w:rPr>
  </w:style>
  <w:style w:type="paragraph" w:customStyle="1" w:styleId="FunoteStandard">
    <w:name w:val="Fußnote Standard"/>
    <w:basedOn w:val="Textpoznpodarou"/>
    <w:qFormat/>
    <w:rsid w:val="00A51370"/>
    <w:pPr>
      <w:keepNext/>
      <w:keepLines/>
      <w:spacing w:after="40" w:line="240" w:lineRule="auto"/>
      <w:jc w:val="both"/>
    </w:pPr>
    <w:rPr>
      <w:rFonts w:ascii="Calibri" w:eastAsia="Times New Roman" w:hAnsi="Calibri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df.usaid.gov/pdf_docs/pnabr482.pdf" TargetMode="External"/><Relationship Id="rId18" Type="http://schemas.openxmlformats.org/officeDocument/2006/relationships/hyperlink" Target="http://dx.doi.org/10.5465/AMR.1997.9711022105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dx.doi.org/10.1016/j.marpol.2014.08.0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ccountability.org/images/content/5/4/542/AA1000SES%202010%20PRINT.pdf" TargetMode="External"/><Relationship Id="rId17" Type="http://schemas.openxmlformats.org/officeDocument/2006/relationships/hyperlink" Target="http://www.fsnnetwork.org/sites/default/files/en-svmp-instrumente-akteuersanalyse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j.ecolecon.2008.06.002" TargetMode="External"/><Relationship Id="rId20" Type="http://schemas.openxmlformats.org/officeDocument/2006/relationships/hyperlink" Target="http://dx.doi.org/10.1038/461472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sciencedirect.com/science/journal/09596526/106/supp/C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dx.doi.org/10.14712/18023061.433" TargetMode="External"/><Relationship Id="rId19" Type="http://schemas.openxmlformats.org/officeDocument/2006/relationships/hyperlink" Target="http://dx.doi.org/10.1016/j.jenvman.2009.01.001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://pdf.usaid.gov/pdf_docs/pnabr482.pdf" TargetMode="External"/><Relationship Id="rId22" Type="http://schemas.openxmlformats.org/officeDocument/2006/relationships/hyperlink" Target="http://dx.doi.org/10.1007/s11625-011-0148-y" TargetMode="External"/><Relationship Id="rId27" Type="http://schemas.openxmlformats.org/officeDocument/2006/relationships/header" Target="header3.xm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gogika.cuni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gogika.cuni.cz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p.cuni.cz/ispos/index.php/for-students/what-is-ispos" TargetMode="External"/><Relationship Id="rId2" Type="http://schemas.openxmlformats.org/officeDocument/2006/relationships/hyperlink" Target="https://www.dbu.de/" TargetMode="External"/><Relationship Id="rId1" Type="http://schemas.openxmlformats.org/officeDocument/2006/relationships/hyperlink" Target="http://mosur.czp.cuni.cz/%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0A3F-3929-468B-A087-1126DD85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F2AFEA96</Template>
  <TotalTime>7</TotalTime>
  <Pages>13</Pages>
  <Words>4772</Words>
  <Characters>30551</Characters>
  <Application>Microsoft Office Word</Application>
  <DocSecurity>0</DocSecurity>
  <Lines>254</Lines>
  <Paragraphs>70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graphics</Company>
  <LinksUpToDate>false</LinksUpToDate>
  <CharactersWithSpaces>35253</CharactersWithSpaces>
  <SharedDoc>false</SharedDoc>
  <HLinks>
    <vt:vector size="42" baseType="variant">
      <vt:variant>
        <vt:i4>5570668</vt:i4>
      </vt:variant>
      <vt:variant>
        <vt:i4>9</vt:i4>
      </vt:variant>
      <vt:variant>
        <vt:i4>0</vt:i4>
      </vt:variant>
      <vt:variant>
        <vt:i4>5</vt:i4>
      </vt:variant>
      <vt:variant>
        <vt:lpwstr>http://www.zanikleobce.cz</vt:lpwstr>
      </vt:variant>
      <vt:variant>
        <vt:lpwstr/>
      </vt:variant>
      <vt:variant>
        <vt:i4>589871</vt:i4>
      </vt:variant>
      <vt:variant>
        <vt:i4>6</vt:i4>
      </vt:variant>
      <vt:variant>
        <vt:i4>0</vt:i4>
      </vt:variant>
      <vt:variant>
        <vt:i4>5</vt:i4>
      </vt:variant>
      <vt:variant>
        <vt:lpwstr>http://www.zanikleobce.cz/index.php?obec=1011</vt:lpwstr>
      </vt:variant>
      <vt:variant>
        <vt:lpwstr/>
      </vt:variant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http://www.socioweb.cz/index.php?disp=teorie&amp;shw=149&amp;lst=115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http://antropologie.zcu.cz/index.php?clanek=551&amp;kategorie=88</vt:lpwstr>
      </vt:variant>
      <vt:variant>
        <vt:lpwstr/>
      </vt:variant>
      <vt:variant>
        <vt:i4>2949225</vt:i4>
      </vt:variant>
      <vt:variant>
        <vt:i4>12</vt:i4>
      </vt:variant>
      <vt:variant>
        <vt:i4>0</vt:i4>
      </vt:variant>
      <vt:variant>
        <vt:i4>5</vt:i4>
      </vt:variant>
      <vt:variant>
        <vt:lpwstr>http://www.envigogika.cuni.cz/</vt:lpwstr>
      </vt:variant>
      <vt:variant>
        <vt:lpwstr/>
      </vt:variant>
      <vt:variant>
        <vt:i4>2949225</vt:i4>
      </vt:variant>
      <vt:variant>
        <vt:i4>9</vt:i4>
      </vt:variant>
      <vt:variant>
        <vt:i4>0</vt:i4>
      </vt:variant>
      <vt:variant>
        <vt:i4>5</vt:i4>
      </vt:variant>
      <vt:variant>
        <vt:lpwstr>http://www.envigogika.cuni.cz/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http://www.envigogika.cuni.cz/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Dlouhy</dc:creator>
  <cp:lastModifiedBy>Jana Dlouha</cp:lastModifiedBy>
  <cp:revision>4</cp:revision>
  <cp:lastPrinted>2015-07-09T10:39:00Z</cp:lastPrinted>
  <dcterms:created xsi:type="dcterms:W3CDTF">2016-01-29T14:07:00Z</dcterms:created>
  <dcterms:modified xsi:type="dcterms:W3CDTF">2016-01-29T14:17:00Z</dcterms:modified>
</cp:coreProperties>
</file>